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Ind w:w="-567" w:type="dxa"/>
        <w:shd w:val="clear" w:color="auto" w:fill="FFFFFF"/>
        <w:tblCellMar>
          <w:left w:w="0" w:type="dxa"/>
          <w:right w:w="0" w:type="dxa"/>
        </w:tblCellMar>
        <w:tblLook w:val="04A0"/>
      </w:tblPr>
      <w:tblGrid>
        <w:gridCol w:w="5233"/>
        <w:gridCol w:w="4689"/>
      </w:tblGrid>
      <w:tr w:rsidR="00FA1F94" w:rsidRPr="002072CB" w:rsidTr="008E2F54">
        <w:tc>
          <w:tcPr>
            <w:tcW w:w="9922" w:type="dxa"/>
            <w:gridSpan w:val="2"/>
            <w:tcBorders>
              <w:bottom w:val="single" w:sz="4" w:space="0" w:color="auto"/>
            </w:tcBorders>
            <w:shd w:val="clear" w:color="auto" w:fill="FFFFFF"/>
            <w:hideMark/>
          </w:tcPr>
          <w:p w:rsidR="00FA1F94" w:rsidRPr="002072CB" w:rsidRDefault="00FA1F94" w:rsidP="00FA1F94">
            <w:pPr>
              <w:spacing w:before="75" w:after="75" w:line="240" w:lineRule="auto"/>
              <w:ind w:right="75"/>
              <w:jc w:val="center"/>
              <w:rPr>
                <w:rFonts w:ascii="Times New Roman" w:eastAsia="Times New Roman" w:hAnsi="Times New Roman" w:cs="Times New Roman"/>
                <w:b/>
                <w:bCs/>
                <w:sz w:val="24"/>
                <w:szCs w:val="24"/>
                <w:lang w:eastAsia="ru-RU"/>
              </w:rPr>
            </w:pPr>
            <w:r w:rsidRPr="002072CB">
              <w:rPr>
                <w:rFonts w:ascii="Times New Roman" w:eastAsia="Times New Roman" w:hAnsi="Times New Roman" w:cs="Times New Roman"/>
                <w:b/>
                <w:bCs/>
                <w:sz w:val="24"/>
                <w:szCs w:val="24"/>
                <w:lang w:eastAsia="ru-RU"/>
              </w:rPr>
              <w:t>ПРЕДЛОЖЕНИЕ</w:t>
            </w:r>
          </w:p>
          <w:p w:rsidR="00FA1F94" w:rsidRPr="002072CB" w:rsidRDefault="00FA1F94" w:rsidP="00FA1F94">
            <w:pPr>
              <w:spacing w:after="0" w:line="240" w:lineRule="auto"/>
              <w:jc w:val="center"/>
              <w:rPr>
                <w:rFonts w:ascii="Times New Roman" w:eastAsia="Times New Roman" w:hAnsi="Times New Roman" w:cs="Times New Roman"/>
                <w:sz w:val="23"/>
                <w:szCs w:val="23"/>
                <w:lang w:eastAsia="ru-RU"/>
              </w:rPr>
            </w:pPr>
          </w:p>
          <w:p w:rsidR="002B6F6C" w:rsidRPr="002B6F6C" w:rsidRDefault="00FA1F94" w:rsidP="00FA1F94">
            <w:pPr>
              <w:spacing w:after="0" w:line="240" w:lineRule="auto"/>
              <w:ind w:right="75"/>
              <w:jc w:val="center"/>
              <w:rPr>
                <w:rFonts w:ascii="Times New Roman" w:eastAsia="Times New Roman" w:hAnsi="Times New Roman" w:cs="Times New Roman"/>
                <w:b/>
                <w:bCs/>
                <w:sz w:val="24"/>
                <w:szCs w:val="24"/>
                <w:lang w:eastAsia="ru-RU"/>
              </w:rPr>
            </w:pPr>
            <w:r w:rsidRPr="002B6F6C">
              <w:rPr>
                <w:rFonts w:ascii="Times New Roman" w:eastAsia="Times New Roman" w:hAnsi="Times New Roman" w:cs="Times New Roman"/>
                <w:b/>
                <w:bCs/>
                <w:sz w:val="24"/>
                <w:szCs w:val="24"/>
                <w:lang w:eastAsia="ru-RU"/>
              </w:rPr>
              <w:t>о заключении концессионного соглашения с лицом, выступающим с инициативой заключения концессионного соглашения</w:t>
            </w:r>
            <w:r w:rsidR="00547DBB" w:rsidRPr="002B6F6C">
              <w:rPr>
                <w:rFonts w:ascii="Times New Roman" w:eastAsia="Times New Roman" w:hAnsi="Times New Roman" w:cs="Times New Roman"/>
                <w:b/>
                <w:bCs/>
                <w:sz w:val="24"/>
                <w:szCs w:val="24"/>
                <w:lang w:eastAsia="ru-RU"/>
              </w:rPr>
              <w:t xml:space="preserve"> </w:t>
            </w:r>
            <w:proofErr w:type="gramStart"/>
            <w:r w:rsidR="002B6F6C" w:rsidRPr="002B6F6C">
              <w:rPr>
                <w:rFonts w:ascii="Times New Roman" w:eastAsia="Times New Roman" w:hAnsi="Times New Roman" w:cs="Times New Roman"/>
                <w:b/>
                <w:bCs/>
                <w:sz w:val="24"/>
                <w:szCs w:val="24"/>
                <w:lang w:eastAsia="ru-RU"/>
              </w:rPr>
              <w:t>в отношение объектов</w:t>
            </w:r>
            <w:proofErr w:type="gramEnd"/>
            <w:r w:rsidR="002B6F6C" w:rsidRPr="002B6F6C">
              <w:rPr>
                <w:rFonts w:ascii="Times New Roman" w:eastAsia="Times New Roman" w:hAnsi="Times New Roman" w:cs="Times New Roman"/>
                <w:b/>
                <w:bCs/>
                <w:sz w:val="24"/>
                <w:szCs w:val="24"/>
                <w:lang w:eastAsia="ru-RU"/>
              </w:rPr>
              <w:t xml:space="preserve"> теплоснабжения </w:t>
            </w:r>
          </w:p>
          <w:p w:rsidR="00547DBB" w:rsidRPr="002B6F6C" w:rsidRDefault="00FA6096" w:rsidP="00FA1F94">
            <w:pPr>
              <w:spacing w:after="0" w:line="240" w:lineRule="auto"/>
              <w:ind w:right="7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proofErr w:type="gramStart"/>
            <w:r>
              <w:rPr>
                <w:rFonts w:ascii="Times New Roman" w:eastAsia="Times New Roman" w:hAnsi="Times New Roman" w:cs="Times New Roman"/>
                <w:b/>
                <w:bCs/>
                <w:sz w:val="24"/>
                <w:szCs w:val="24"/>
                <w:lang w:eastAsia="ru-RU"/>
              </w:rPr>
              <w:t>.М</w:t>
            </w:r>
            <w:proofErr w:type="gramEnd"/>
            <w:r>
              <w:rPr>
                <w:rFonts w:ascii="Times New Roman" w:eastAsia="Times New Roman" w:hAnsi="Times New Roman" w:cs="Times New Roman"/>
                <w:b/>
                <w:bCs/>
                <w:sz w:val="24"/>
                <w:szCs w:val="24"/>
                <w:lang w:eastAsia="ru-RU"/>
              </w:rPr>
              <w:t xml:space="preserve">алая  Сосновка </w:t>
            </w:r>
            <w:r w:rsidR="002B6F6C" w:rsidRPr="002B6F6C">
              <w:rPr>
                <w:rFonts w:ascii="Times New Roman" w:eastAsia="Times New Roman" w:hAnsi="Times New Roman" w:cs="Times New Roman"/>
                <w:b/>
                <w:bCs/>
                <w:sz w:val="24"/>
                <w:szCs w:val="24"/>
                <w:lang w:eastAsia="ru-RU"/>
              </w:rPr>
              <w:t>Сосновского муниципального района Челябинской области</w:t>
            </w:r>
          </w:p>
          <w:p w:rsidR="00FA1F94" w:rsidRPr="002072CB" w:rsidRDefault="00547DBB" w:rsidP="00FA1F94">
            <w:pPr>
              <w:spacing w:after="0" w:line="240" w:lineRule="auto"/>
              <w:ind w:right="75"/>
              <w:jc w:val="center"/>
              <w:rPr>
                <w:rFonts w:ascii="Times New Roman" w:eastAsia="Times New Roman" w:hAnsi="Times New Roman" w:cs="Times New Roman"/>
                <w:sz w:val="24"/>
                <w:szCs w:val="24"/>
                <w:lang w:eastAsia="ru-RU"/>
              </w:rPr>
            </w:pPr>
            <w:r w:rsidRPr="002B6F6C">
              <w:rPr>
                <w:rFonts w:ascii="Times New Roman" w:eastAsia="Times New Roman" w:hAnsi="Times New Roman" w:cs="Times New Roman"/>
                <w:b/>
                <w:bCs/>
                <w:sz w:val="24"/>
                <w:szCs w:val="24"/>
                <w:lang w:eastAsia="ru-RU"/>
              </w:rPr>
              <w:t>(проект концессионного соглашения прилагается)</w:t>
            </w:r>
          </w:p>
          <w:p w:rsidR="00FA1F94" w:rsidRPr="002072CB" w:rsidRDefault="00FA1F94" w:rsidP="00FA1F94">
            <w:pPr>
              <w:spacing w:after="0" w:line="240" w:lineRule="auto"/>
              <w:jc w:val="center"/>
              <w:rPr>
                <w:rFonts w:ascii="Times New Roman" w:eastAsia="Times New Roman" w:hAnsi="Times New Roman" w:cs="Times New Roman"/>
                <w:sz w:val="23"/>
                <w:szCs w:val="23"/>
                <w:lang w:eastAsia="ru-RU"/>
              </w:rPr>
            </w:pPr>
          </w:p>
          <w:p w:rsidR="00C3229F" w:rsidRPr="000B0E19" w:rsidRDefault="00FA1F94" w:rsidP="000B0E19">
            <w:pPr>
              <w:spacing w:after="0" w:line="240" w:lineRule="auto"/>
              <w:ind w:right="75"/>
              <w:jc w:val="both"/>
              <w:rPr>
                <w:rFonts w:ascii="Times New Roman" w:eastAsia="Times New Roman" w:hAnsi="Times New Roman" w:cs="Times New Roman"/>
                <w:lang w:eastAsia="ru-RU"/>
              </w:rPr>
            </w:pPr>
            <w:r w:rsidRPr="000B0E19">
              <w:rPr>
                <w:rFonts w:ascii="Times New Roman" w:eastAsia="Times New Roman" w:hAnsi="Times New Roman" w:cs="Times New Roman"/>
                <w:lang w:eastAsia="ru-RU"/>
              </w:rPr>
              <w:t xml:space="preserve">Общество с ограниченной ответственностью </w:t>
            </w:r>
          </w:p>
          <w:p w:rsidR="00FA1F94" w:rsidRPr="000B0E19" w:rsidRDefault="00FA1F94" w:rsidP="000B0E19">
            <w:pPr>
              <w:spacing w:after="0" w:line="240" w:lineRule="auto"/>
              <w:ind w:right="75"/>
              <w:jc w:val="both"/>
              <w:rPr>
                <w:rFonts w:ascii="Times New Roman" w:eastAsia="Times New Roman" w:hAnsi="Times New Roman" w:cs="Times New Roman"/>
                <w:lang w:eastAsia="ru-RU"/>
              </w:rPr>
            </w:pPr>
            <w:r w:rsidRPr="000B0E19">
              <w:rPr>
                <w:rFonts w:ascii="Times New Roman" w:eastAsia="Times New Roman" w:hAnsi="Times New Roman" w:cs="Times New Roman"/>
                <w:lang w:eastAsia="ru-RU"/>
              </w:rPr>
              <w:t>Инжиниринговая компания «Модернизация коммунальных систем» (ООО ИК «МКС»)</w:t>
            </w:r>
          </w:p>
          <w:p w:rsidR="003A45A9" w:rsidRPr="000B0E19" w:rsidRDefault="00FA1F94" w:rsidP="000B0E19">
            <w:pPr>
              <w:spacing w:line="240" w:lineRule="auto"/>
              <w:jc w:val="both"/>
              <w:rPr>
                <w:rFonts w:ascii="Times New Roman" w:hAnsi="Times New Roman" w:cs="Times New Roman"/>
              </w:rPr>
            </w:pPr>
            <w:r w:rsidRPr="000B0E19">
              <w:rPr>
                <w:rFonts w:ascii="Times New Roman" w:hAnsi="Times New Roman" w:cs="Times New Roman"/>
              </w:rPr>
              <w:t>ИНН 7460002183 КПП 746001001 ОГРН 1127460003330</w:t>
            </w:r>
          </w:p>
          <w:p w:rsidR="00FA1F94" w:rsidRPr="000B0E19" w:rsidRDefault="00FA1F94" w:rsidP="000B0E19">
            <w:pPr>
              <w:spacing w:line="240" w:lineRule="auto"/>
              <w:jc w:val="both"/>
              <w:rPr>
                <w:rFonts w:ascii="Times New Roman" w:hAnsi="Times New Roman" w:cs="Times New Roman"/>
              </w:rPr>
            </w:pPr>
            <w:proofErr w:type="spellStart"/>
            <w:proofErr w:type="gramStart"/>
            <w:r w:rsidRPr="000B0E19">
              <w:rPr>
                <w:rFonts w:ascii="Times New Roman" w:hAnsi="Times New Roman" w:cs="Times New Roman"/>
              </w:rPr>
              <w:t>р</w:t>
            </w:r>
            <w:proofErr w:type="spellEnd"/>
            <w:proofErr w:type="gramEnd"/>
            <w:r w:rsidRPr="000B0E19">
              <w:rPr>
                <w:rFonts w:ascii="Times New Roman" w:hAnsi="Times New Roman" w:cs="Times New Roman"/>
              </w:rPr>
              <w:t xml:space="preserve">/с 40702810972000000109в Челябинском отделении № 8597 ОАО «Сбербанк России» г. Челябинск </w:t>
            </w:r>
            <w:r w:rsidR="00547DBB" w:rsidRPr="000B0E19">
              <w:rPr>
                <w:rFonts w:ascii="Times New Roman" w:hAnsi="Times New Roman" w:cs="Times New Roman"/>
              </w:rPr>
              <w:t xml:space="preserve">       </w:t>
            </w:r>
            <w:r w:rsidR="00C3229F" w:rsidRPr="000B0E19">
              <w:rPr>
                <w:rFonts w:ascii="Times New Roman" w:hAnsi="Times New Roman" w:cs="Times New Roman"/>
              </w:rPr>
              <w:t xml:space="preserve">       </w:t>
            </w:r>
            <w:r w:rsidRPr="000B0E19">
              <w:rPr>
                <w:rFonts w:ascii="Times New Roman" w:hAnsi="Times New Roman" w:cs="Times New Roman"/>
              </w:rPr>
              <w:t>к/с 30101810700000000602 БИК 047501602</w:t>
            </w:r>
          </w:p>
          <w:p w:rsidR="00FA1F94" w:rsidRPr="000B0E19" w:rsidRDefault="00C3229F" w:rsidP="000B0E19">
            <w:pPr>
              <w:spacing w:line="240" w:lineRule="auto"/>
              <w:jc w:val="both"/>
              <w:rPr>
                <w:rFonts w:ascii="Times New Roman" w:hAnsi="Times New Roman" w:cs="Times New Roman"/>
              </w:rPr>
            </w:pPr>
            <w:r w:rsidRPr="000B0E19">
              <w:rPr>
                <w:rFonts w:ascii="Times New Roman" w:hAnsi="Times New Roman" w:cs="Times New Roman"/>
              </w:rPr>
              <w:t xml:space="preserve">454017, </w:t>
            </w:r>
            <w:r w:rsidR="00FA1F94" w:rsidRPr="000B0E19">
              <w:rPr>
                <w:rFonts w:ascii="Times New Roman" w:hAnsi="Times New Roman" w:cs="Times New Roman"/>
              </w:rPr>
              <w:t>г. Челябинск, ул. Мира, д. 10,</w:t>
            </w:r>
            <w:r w:rsidRPr="000B0E19">
              <w:rPr>
                <w:rFonts w:ascii="Times New Roman" w:hAnsi="Times New Roman" w:cs="Times New Roman"/>
              </w:rPr>
              <w:t xml:space="preserve">    </w:t>
            </w:r>
            <w:r w:rsidR="00FA1F94" w:rsidRPr="000B0E19">
              <w:rPr>
                <w:rFonts w:ascii="Times New Roman" w:hAnsi="Times New Roman" w:cs="Times New Roman"/>
              </w:rPr>
              <w:t xml:space="preserve"> </w:t>
            </w:r>
            <w:hyperlink r:id="rId5" w:history="1">
              <w:r w:rsidR="00FA1F94" w:rsidRPr="000B0E19">
                <w:rPr>
                  <w:rStyle w:val="a3"/>
                  <w:rFonts w:ascii="Times New Roman" w:hAnsi="Times New Roman" w:cs="Times New Roman"/>
                  <w:color w:val="auto"/>
                </w:rPr>
                <w:t>ikmks@bk.ru</w:t>
              </w:r>
            </w:hyperlink>
            <w:r w:rsidR="00FA1F94" w:rsidRPr="000B0E19">
              <w:rPr>
                <w:rFonts w:ascii="Times New Roman" w:hAnsi="Times New Roman" w:cs="Times New Roman"/>
              </w:rPr>
              <w:t xml:space="preserve">      </w:t>
            </w:r>
            <w:hyperlink r:id="rId6" w:history="1">
              <w:r w:rsidR="00FA1F94" w:rsidRPr="000B0E19">
                <w:rPr>
                  <w:rStyle w:val="a3"/>
                  <w:rFonts w:ascii="Times New Roman" w:hAnsi="Times New Roman" w:cs="Times New Roman"/>
                  <w:color w:val="auto"/>
                </w:rPr>
                <w:t>http://ikmks.ru/</w:t>
              </w:r>
            </w:hyperlink>
          </w:p>
          <w:p w:rsidR="00FA1F94" w:rsidRPr="002072CB" w:rsidRDefault="00FA1F94" w:rsidP="00FA1F94">
            <w:pPr>
              <w:spacing w:before="75" w:after="75" w:line="240" w:lineRule="auto"/>
              <w:ind w:left="75" w:right="75"/>
              <w:jc w:val="center"/>
              <w:rPr>
                <w:rFonts w:ascii="Times New Roman" w:eastAsia="Times New Roman" w:hAnsi="Times New Roman" w:cs="Times New Roman"/>
                <w:sz w:val="23"/>
                <w:szCs w:val="23"/>
                <w:lang w:eastAsia="ru-RU"/>
              </w:rPr>
            </w:pPr>
          </w:p>
        </w:tc>
      </w:tr>
      <w:tr w:rsidR="00547DBB" w:rsidRPr="002072CB" w:rsidTr="008E2F54">
        <w:tc>
          <w:tcPr>
            <w:tcW w:w="9922" w:type="dxa"/>
            <w:gridSpan w:val="2"/>
            <w:tcBorders>
              <w:bottom w:val="single" w:sz="4" w:space="0" w:color="auto"/>
            </w:tcBorders>
            <w:shd w:val="clear" w:color="auto" w:fill="FFFFFF"/>
            <w:hideMark/>
          </w:tcPr>
          <w:p w:rsidR="00547DBB" w:rsidRPr="002072CB" w:rsidRDefault="00547DBB" w:rsidP="00FA1F94">
            <w:pPr>
              <w:spacing w:before="75" w:after="75" w:line="240" w:lineRule="auto"/>
              <w:ind w:right="75"/>
              <w:jc w:val="center"/>
              <w:rPr>
                <w:rFonts w:ascii="Times New Roman" w:eastAsia="Times New Roman" w:hAnsi="Times New Roman" w:cs="Times New Roman"/>
                <w:b/>
                <w:bCs/>
                <w:sz w:val="24"/>
                <w:szCs w:val="24"/>
                <w:lang w:eastAsia="ru-RU"/>
              </w:rPr>
            </w:pPr>
          </w:p>
        </w:tc>
      </w:tr>
      <w:tr w:rsidR="00FA1F94"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 </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before="75" w:after="75" w:line="240" w:lineRule="auto"/>
              <w:ind w:left="75" w:right="75"/>
              <w:jc w:val="center"/>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Содержание сведений</w:t>
            </w:r>
          </w:p>
        </w:tc>
      </w:tr>
      <w:tr w:rsidR="00FA1F94" w:rsidRPr="002072CB" w:rsidTr="008E2F54">
        <w:tc>
          <w:tcPr>
            <w:tcW w:w="9922" w:type="dxa"/>
            <w:gridSpan w:val="2"/>
            <w:tcBorders>
              <w:top w:val="single" w:sz="4" w:space="0" w:color="auto"/>
            </w:tcBorders>
            <w:shd w:val="clear" w:color="auto" w:fill="FFFFFF"/>
            <w:hideMark/>
          </w:tcPr>
          <w:p w:rsidR="00FA1F94" w:rsidRPr="002072CB" w:rsidRDefault="00FA1F94" w:rsidP="00FA1F94">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 </w:t>
            </w:r>
          </w:p>
        </w:tc>
      </w:tr>
      <w:tr w:rsidR="00FA1F94" w:rsidRPr="002072CB" w:rsidTr="008E2F54">
        <w:tc>
          <w:tcPr>
            <w:tcW w:w="9922" w:type="dxa"/>
            <w:gridSpan w:val="2"/>
            <w:tcBorders>
              <w:bottom w:val="single" w:sz="4" w:space="0" w:color="auto"/>
            </w:tcBorders>
            <w:shd w:val="clear" w:color="auto" w:fill="FFFFFF"/>
            <w:hideMark/>
          </w:tcPr>
          <w:p w:rsidR="00FA1F94" w:rsidRPr="002072CB" w:rsidRDefault="00FA1F94" w:rsidP="00FA1F94">
            <w:pPr>
              <w:spacing w:before="75" w:after="75" w:line="240" w:lineRule="auto"/>
              <w:ind w:left="75" w:right="75"/>
              <w:jc w:val="center"/>
              <w:rPr>
                <w:rFonts w:ascii="Times New Roman" w:eastAsia="Times New Roman" w:hAnsi="Times New Roman" w:cs="Times New Roman"/>
                <w:b/>
                <w:bCs/>
                <w:sz w:val="24"/>
                <w:szCs w:val="24"/>
                <w:lang w:eastAsia="ru-RU"/>
              </w:rPr>
            </w:pPr>
            <w:r w:rsidRPr="002072CB">
              <w:rPr>
                <w:rFonts w:ascii="Times New Roman" w:eastAsia="Times New Roman" w:hAnsi="Times New Roman" w:cs="Times New Roman"/>
                <w:b/>
                <w:bCs/>
                <w:sz w:val="24"/>
                <w:szCs w:val="24"/>
                <w:lang w:eastAsia="ru-RU"/>
              </w:rPr>
              <w:t>I. Сведения о соответствии заявителя установленным требованиям</w:t>
            </w:r>
          </w:p>
        </w:tc>
      </w:tr>
      <w:tr w:rsidR="00FA1F94"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547DBB">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 </w:t>
            </w:r>
            <w:r w:rsidR="00547DBB" w:rsidRPr="002072CB">
              <w:rPr>
                <w:rFonts w:ascii="Times New Roman" w:eastAsia="Times New Roman" w:hAnsi="Times New Roman" w:cs="Times New Roman"/>
                <w:sz w:val="23"/>
                <w:szCs w:val="23"/>
                <w:lang w:eastAsia="ru-RU"/>
              </w:rPr>
              <w:t xml:space="preserve">Выписка </w:t>
            </w:r>
            <w:r w:rsidR="00547DBB" w:rsidRPr="002072CB">
              <w:rPr>
                <w:rFonts w:ascii="Times New Roman" w:eastAsia="Times New Roman" w:hAnsi="Times New Roman" w:cs="Times New Roman"/>
                <w:sz w:val="24"/>
                <w:szCs w:val="24"/>
                <w:lang w:eastAsia="ru-RU"/>
              </w:rPr>
              <w:t>из Единого государственного</w:t>
            </w:r>
            <w:r w:rsidR="00FA6096">
              <w:rPr>
                <w:rFonts w:ascii="Times New Roman" w:eastAsia="Times New Roman" w:hAnsi="Times New Roman" w:cs="Times New Roman"/>
                <w:sz w:val="24"/>
                <w:szCs w:val="24"/>
                <w:lang w:eastAsia="ru-RU"/>
              </w:rPr>
              <w:t xml:space="preserve">   </w:t>
            </w:r>
            <w:r w:rsidR="00FE29DA">
              <w:rPr>
                <w:rFonts w:ascii="Times New Roman" w:eastAsia="Times New Roman" w:hAnsi="Times New Roman" w:cs="Times New Roman"/>
                <w:sz w:val="24"/>
                <w:szCs w:val="24"/>
                <w:lang w:eastAsia="ru-RU"/>
              </w:rPr>
              <w:t>реестра юридических лиц от 07.03</w:t>
            </w:r>
            <w:r w:rsidR="00547DBB" w:rsidRPr="002072CB">
              <w:rPr>
                <w:rFonts w:ascii="Times New Roman" w:eastAsia="Times New Roman" w:hAnsi="Times New Roman" w:cs="Times New Roman"/>
                <w:sz w:val="24"/>
                <w:szCs w:val="24"/>
                <w:lang w:eastAsia="ru-RU"/>
              </w:rPr>
              <w:t>.2024 г</w:t>
            </w:r>
          </w:p>
        </w:tc>
      </w:tr>
      <w:tr w:rsidR="00FA1F94"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2. Сведения об отсутствии возбужденного производства по делу о несостоятельности (банкротстве) в отношении заявителя</w:t>
            </w:r>
            <w:r w:rsidRPr="002072CB">
              <w:rPr>
                <w:rFonts w:ascii="Times New Roman" w:eastAsia="Times New Roman" w:hAnsi="Times New Roman" w:cs="Times New Roman"/>
                <w:sz w:val="18"/>
                <w:szCs w:val="18"/>
                <w:vertAlign w:val="superscript"/>
                <w:lang w:eastAsia="ru-RU"/>
              </w:rPr>
              <w:t> </w:t>
            </w:r>
            <w:hyperlink r:id="rId7" w:anchor="block_3" w:history="1">
              <w:r w:rsidRPr="002072CB">
                <w:rPr>
                  <w:rFonts w:ascii="Times New Roman" w:eastAsia="Times New Roman" w:hAnsi="Times New Roman" w:cs="Times New Roman"/>
                  <w:sz w:val="18"/>
                  <w:u w:val="single"/>
                  <w:vertAlign w:val="superscript"/>
                  <w:lang w:eastAsia="ru-RU"/>
                </w:rPr>
                <w:t>3</w:t>
              </w:r>
            </w:hyperlink>
          </w:p>
          <w:p w:rsidR="00FA1F94" w:rsidRPr="002072CB" w:rsidRDefault="00FA1F94" w:rsidP="00FA1F94">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 </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62478" w:rsidP="00027483">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В</w:t>
            </w:r>
            <w:r w:rsidR="00547DBB" w:rsidRPr="002072CB">
              <w:rPr>
                <w:rFonts w:ascii="Times New Roman" w:eastAsia="Times New Roman" w:hAnsi="Times New Roman" w:cs="Times New Roman"/>
                <w:sz w:val="23"/>
                <w:szCs w:val="23"/>
                <w:lang w:eastAsia="ru-RU"/>
              </w:rPr>
              <w:t>озбужденны</w:t>
            </w:r>
            <w:r w:rsidR="00027483" w:rsidRPr="002072CB">
              <w:rPr>
                <w:rFonts w:ascii="Times New Roman" w:eastAsia="Times New Roman" w:hAnsi="Times New Roman" w:cs="Times New Roman"/>
                <w:sz w:val="23"/>
                <w:szCs w:val="23"/>
                <w:lang w:eastAsia="ru-RU"/>
              </w:rPr>
              <w:t>е</w:t>
            </w:r>
            <w:r w:rsidR="00547DBB" w:rsidRPr="002072CB">
              <w:rPr>
                <w:rFonts w:ascii="Times New Roman" w:eastAsia="Times New Roman" w:hAnsi="Times New Roman" w:cs="Times New Roman"/>
                <w:sz w:val="23"/>
                <w:szCs w:val="23"/>
                <w:lang w:eastAsia="ru-RU"/>
              </w:rPr>
              <w:t xml:space="preserve"> </w:t>
            </w:r>
            <w:r w:rsidR="00027483" w:rsidRPr="002072CB">
              <w:rPr>
                <w:rFonts w:ascii="Times New Roman" w:eastAsia="Times New Roman" w:hAnsi="Times New Roman" w:cs="Times New Roman"/>
                <w:sz w:val="23"/>
                <w:szCs w:val="23"/>
                <w:lang w:eastAsia="ru-RU"/>
              </w:rPr>
              <w:t xml:space="preserve">производства по </w:t>
            </w:r>
            <w:r w:rsidR="00547DBB" w:rsidRPr="002072CB">
              <w:rPr>
                <w:rFonts w:ascii="Times New Roman" w:eastAsia="Times New Roman" w:hAnsi="Times New Roman" w:cs="Times New Roman"/>
                <w:sz w:val="23"/>
                <w:szCs w:val="23"/>
                <w:lang w:eastAsia="ru-RU"/>
              </w:rPr>
              <w:t>дел</w:t>
            </w:r>
            <w:r w:rsidR="00027483" w:rsidRPr="002072CB">
              <w:rPr>
                <w:rFonts w:ascii="Times New Roman" w:eastAsia="Times New Roman" w:hAnsi="Times New Roman" w:cs="Times New Roman"/>
                <w:sz w:val="23"/>
                <w:szCs w:val="23"/>
                <w:lang w:eastAsia="ru-RU"/>
              </w:rPr>
              <w:t>ам</w:t>
            </w:r>
            <w:r w:rsidR="00547DBB" w:rsidRPr="002072CB">
              <w:rPr>
                <w:rFonts w:ascii="Times New Roman" w:eastAsia="Times New Roman" w:hAnsi="Times New Roman" w:cs="Times New Roman"/>
                <w:sz w:val="23"/>
                <w:szCs w:val="23"/>
                <w:lang w:eastAsia="ru-RU"/>
              </w:rPr>
              <w:t xml:space="preserve"> о несостоятельности (банкротстве) </w:t>
            </w:r>
            <w:r w:rsidR="00027483" w:rsidRPr="002072CB">
              <w:rPr>
                <w:rFonts w:ascii="Times New Roman" w:eastAsia="Times New Roman" w:hAnsi="Times New Roman" w:cs="Times New Roman"/>
                <w:sz w:val="23"/>
                <w:szCs w:val="23"/>
                <w:lang w:eastAsia="ru-RU"/>
              </w:rPr>
              <w:t>в отношен</w:t>
            </w:r>
            <w:proofErr w:type="gramStart"/>
            <w:r w:rsidR="00027483" w:rsidRPr="002072CB">
              <w:rPr>
                <w:rFonts w:ascii="Times New Roman" w:eastAsia="Times New Roman" w:hAnsi="Times New Roman" w:cs="Times New Roman"/>
                <w:sz w:val="23"/>
                <w:szCs w:val="23"/>
                <w:lang w:eastAsia="ru-RU"/>
              </w:rPr>
              <w:t>ии ООО И</w:t>
            </w:r>
            <w:proofErr w:type="gramEnd"/>
            <w:r w:rsidR="00027483" w:rsidRPr="002072CB">
              <w:rPr>
                <w:rFonts w:ascii="Times New Roman" w:eastAsia="Times New Roman" w:hAnsi="Times New Roman" w:cs="Times New Roman"/>
                <w:sz w:val="23"/>
                <w:szCs w:val="23"/>
                <w:lang w:eastAsia="ru-RU"/>
              </w:rPr>
              <w:t>К «МКС» отсутствуют</w:t>
            </w:r>
          </w:p>
        </w:tc>
      </w:tr>
      <w:tr w:rsidR="00FA1F94"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2</w:t>
            </w:r>
            <w:r w:rsidRPr="002072CB">
              <w:rPr>
                <w:rFonts w:ascii="Times New Roman" w:eastAsia="Times New Roman" w:hAnsi="Times New Roman" w:cs="Times New Roman"/>
                <w:sz w:val="18"/>
                <w:szCs w:val="18"/>
                <w:vertAlign w:val="superscript"/>
                <w:lang w:eastAsia="ru-RU"/>
              </w:rPr>
              <w:t> 1</w:t>
            </w:r>
            <w:r w:rsidRPr="002072CB">
              <w:rPr>
                <w:rFonts w:ascii="Times New Roman" w:eastAsia="Times New Roman" w:hAnsi="Times New Roman" w:cs="Times New Roman"/>
                <w:sz w:val="24"/>
                <w:szCs w:val="24"/>
                <w:lang w:eastAsia="ru-RU"/>
              </w:rPr>
              <w:t>. Сведения об отсутствии приостановления деятельности заявителя в порядке, установленном </w:t>
            </w:r>
            <w:hyperlink r:id="rId8" w:anchor="block_3012" w:history="1">
              <w:r w:rsidRPr="002072CB">
                <w:rPr>
                  <w:rFonts w:ascii="Times New Roman" w:eastAsia="Times New Roman" w:hAnsi="Times New Roman" w:cs="Times New Roman"/>
                  <w:sz w:val="24"/>
                  <w:szCs w:val="24"/>
                  <w:u w:val="single"/>
                  <w:lang w:eastAsia="ru-RU"/>
                </w:rPr>
                <w:t>Кодексом</w:t>
              </w:r>
            </w:hyperlink>
            <w:r w:rsidRPr="002072CB">
              <w:rPr>
                <w:rFonts w:ascii="Times New Roman" w:eastAsia="Times New Roman" w:hAnsi="Times New Roman" w:cs="Times New Roman"/>
                <w:sz w:val="24"/>
                <w:szCs w:val="24"/>
                <w:lang w:eastAsia="ru-RU"/>
              </w:rPr>
              <w:t> Российской Федерации об административных правонарушениях</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027483">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 </w:t>
            </w:r>
            <w:r w:rsidR="00027483" w:rsidRPr="002072CB">
              <w:rPr>
                <w:rFonts w:ascii="Times New Roman" w:eastAsia="Times New Roman" w:hAnsi="Times New Roman" w:cs="Times New Roman"/>
                <w:sz w:val="23"/>
                <w:szCs w:val="23"/>
                <w:lang w:eastAsia="ru-RU"/>
              </w:rPr>
              <w:t>П</w:t>
            </w:r>
            <w:r w:rsidR="00547DBB" w:rsidRPr="002072CB">
              <w:rPr>
                <w:rFonts w:ascii="Times New Roman" w:eastAsia="Times New Roman" w:hAnsi="Times New Roman" w:cs="Times New Roman"/>
                <w:sz w:val="24"/>
                <w:szCs w:val="24"/>
                <w:lang w:eastAsia="ru-RU"/>
              </w:rPr>
              <w:t>риостановлени</w:t>
            </w:r>
            <w:r w:rsidR="00027483" w:rsidRPr="002072CB">
              <w:rPr>
                <w:rFonts w:ascii="Times New Roman" w:eastAsia="Times New Roman" w:hAnsi="Times New Roman" w:cs="Times New Roman"/>
                <w:sz w:val="24"/>
                <w:szCs w:val="24"/>
                <w:lang w:eastAsia="ru-RU"/>
              </w:rPr>
              <w:t>е</w:t>
            </w:r>
            <w:r w:rsidR="00547DBB" w:rsidRPr="002072CB">
              <w:rPr>
                <w:rFonts w:ascii="Times New Roman" w:eastAsia="Times New Roman" w:hAnsi="Times New Roman" w:cs="Times New Roman"/>
                <w:sz w:val="24"/>
                <w:szCs w:val="24"/>
                <w:lang w:eastAsia="ru-RU"/>
              </w:rPr>
              <w:t xml:space="preserve"> деятельност</w:t>
            </w:r>
            <w:proofErr w:type="gramStart"/>
            <w:r w:rsidR="00547DBB" w:rsidRPr="002072CB">
              <w:rPr>
                <w:rFonts w:ascii="Times New Roman" w:eastAsia="Times New Roman" w:hAnsi="Times New Roman" w:cs="Times New Roman"/>
                <w:sz w:val="24"/>
                <w:szCs w:val="24"/>
                <w:lang w:eastAsia="ru-RU"/>
              </w:rPr>
              <w:t xml:space="preserve">и </w:t>
            </w:r>
            <w:r w:rsidR="00027483" w:rsidRPr="002072CB">
              <w:rPr>
                <w:rFonts w:ascii="Times New Roman" w:eastAsia="Times New Roman" w:hAnsi="Times New Roman" w:cs="Times New Roman"/>
                <w:sz w:val="24"/>
                <w:szCs w:val="24"/>
                <w:lang w:eastAsia="ru-RU"/>
              </w:rPr>
              <w:t>ООО И</w:t>
            </w:r>
            <w:proofErr w:type="gramEnd"/>
            <w:r w:rsidR="00027483" w:rsidRPr="002072CB">
              <w:rPr>
                <w:rFonts w:ascii="Times New Roman" w:eastAsia="Times New Roman" w:hAnsi="Times New Roman" w:cs="Times New Roman"/>
                <w:sz w:val="24"/>
                <w:szCs w:val="24"/>
                <w:lang w:eastAsia="ru-RU"/>
              </w:rPr>
              <w:t>К «МКС»</w:t>
            </w:r>
            <w:r w:rsidR="00547DBB" w:rsidRPr="002072CB">
              <w:rPr>
                <w:rFonts w:ascii="Times New Roman" w:eastAsia="Times New Roman" w:hAnsi="Times New Roman" w:cs="Times New Roman"/>
                <w:sz w:val="24"/>
                <w:szCs w:val="24"/>
                <w:lang w:eastAsia="ru-RU"/>
              </w:rPr>
              <w:t xml:space="preserve"> в порядке,</w:t>
            </w:r>
            <w:r w:rsidR="00027483" w:rsidRPr="002072CB">
              <w:rPr>
                <w:rFonts w:ascii="Times New Roman" w:eastAsia="Times New Roman" w:hAnsi="Times New Roman" w:cs="Times New Roman"/>
                <w:sz w:val="24"/>
                <w:szCs w:val="24"/>
                <w:lang w:eastAsia="ru-RU"/>
              </w:rPr>
              <w:t xml:space="preserve"> у</w:t>
            </w:r>
            <w:r w:rsidR="00547DBB" w:rsidRPr="002072CB">
              <w:rPr>
                <w:rFonts w:ascii="Times New Roman" w:eastAsia="Times New Roman" w:hAnsi="Times New Roman" w:cs="Times New Roman"/>
                <w:sz w:val="24"/>
                <w:szCs w:val="24"/>
                <w:lang w:eastAsia="ru-RU"/>
              </w:rPr>
              <w:t>становленном </w:t>
            </w:r>
            <w:hyperlink r:id="rId9" w:anchor="block_3012" w:history="1">
              <w:r w:rsidR="00547DBB" w:rsidRPr="002072CB">
                <w:rPr>
                  <w:rFonts w:ascii="Times New Roman" w:eastAsia="Times New Roman" w:hAnsi="Times New Roman" w:cs="Times New Roman"/>
                  <w:sz w:val="24"/>
                  <w:szCs w:val="24"/>
                  <w:u w:val="single"/>
                  <w:lang w:eastAsia="ru-RU"/>
                </w:rPr>
                <w:t>Кодексом</w:t>
              </w:r>
            </w:hyperlink>
            <w:r w:rsidR="00547DBB" w:rsidRPr="002072CB">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w:t>
            </w:r>
            <w:r w:rsidR="00027483" w:rsidRPr="002072CB">
              <w:rPr>
                <w:rFonts w:ascii="Times New Roman" w:eastAsia="Times New Roman" w:hAnsi="Times New Roman" w:cs="Times New Roman"/>
                <w:sz w:val="24"/>
                <w:szCs w:val="24"/>
                <w:lang w:eastAsia="ru-RU"/>
              </w:rPr>
              <w:t>отсутствует</w:t>
            </w:r>
          </w:p>
        </w:tc>
      </w:tr>
      <w:tr w:rsidR="00FA1F94"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2</w:t>
            </w:r>
            <w:r w:rsidRPr="002072CB">
              <w:rPr>
                <w:rFonts w:ascii="Times New Roman" w:eastAsia="Times New Roman" w:hAnsi="Times New Roman" w:cs="Times New Roman"/>
                <w:sz w:val="18"/>
                <w:szCs w:val="18"/>
                <w:vertAlign w:val="superscript"/>
                <w:lang w:eastAsia="ru-RU"/>
              </w:rPr>
              <w:t> 2</w:t>
            </w:r>
            <w:r w:rsidRPr="002072CB">
              <w:rPr>
                <w:rFonts w:ascii="Times New Roman" w:eastAsia="Times New Roman" w:hAnsi="Times New Roman" w:cs="Times New Roman"/>
                <w:sz w:val="24"/>
                <w:szCs w:val="24"/>
                <w:lang w:eastAsia="ru-RU"/>
              </w:rPr>
              <w:t>. 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w:t>
            </w:r>
            <w:proofErr w:type="spellStart"/>
            <w:r w:rsidRPr="002072CB">
              <w:rPr>
                <w:rFonts w:ascii="Times New Roman" w:eastAsia="Times New Roman" w:hAnsi="Times New Roman" w:cs="Times New Roman"/>
                <w:sz w:val="24"/>
                <w:szCs w:val="24"/>
                <w:lang w:eastAsia="ru-RU"/>
              </w:rPr>
              <w:t>офшорные</w:t>
            </w:r>
            <w:proofErr w:type="spellEnd"/>
            <w:r w:rsidRPr="002072CB">
              <w:rPr>
                <w:rFonts w:ascii="Times New Roman" w:eastAsia="Times New Roman" w:hAnsi="Times New Roman" w:cs="Times New Roman"/>
                <w:sz w:val="24"/>
                <w:szCs w:val="24"/>
                <w:lang w:eastAsia="ru-RU"/>
              </w:rPr>
              <w:t xml:space="preserve"> зоны), </w:t>
            </w:r>
            <w:hyperlink r:id="rId10" w:anchor="block_1000" w:history="1">
              <w:r w:rsidRPr="002072CB">
                <w:rPr>
                  <w:rFonts w:ascii="Times New Roman" w:eastAsia="Times New Roman" w:hAnsi="Times New Roman" w:cs="Times New Roman"/>
                  <w:sz w:val="24"/>
                  <w:szCs w:val="24"/>
                  <w:u w:val="single"/>
                  <w:lang w:eastAsia="ru-RU"/>
                </w:rPr>
                <w:t>перечень</w:t>
              </w:r>
            </w:hyperlink>
            <w:r w:rsidRPr="002072CB">
              <w:rPr>
                <w:rFonts w:ascii="Times New Roman" w:eastAsia="Times New Roman" w:hAnsi="Times New Roman" w:cs="Times New Roman"/>
                <w:sz w:val="24"/>
                <w:szCs w:val="24"/>
                <w:lang w:eastAsia="ru-RU"/>
              </w:rPr>
              <w:t> которых утверждается Минфином России</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027483">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 </w:t>
            </w:r>
            <w:r w:rsidR="00027483" w:rsidRPr="002072CB">
              <w:rPr>
                <w:rFonts w:ascii="Times New Roman" w:eastAsia="Times New Roman" w:hAnsi="Times New Roman" w:cs="Times New Roman"/>
                <w:sz w:val="23"/>
                <w:szCs w:val="23"/>
                <w:lang w:eastAsia="ru-RU"/>
              </w:rPr>
              <w:t>Р</w:t>
            </w:r>
            <w:r w:rsidR="00547DBB" w:rsidRPr="002072CB">
              <w:rPr>
                <w:rFonts w:ascii="Times New Roman" w:eastAsia="Times New Roman" w:hAnsi="Times New Roman" w:cs="Times New Roman"/>
                <w:sz w:val="24"/>
                <w:szCs w:val="24"/>
                <w:lang w:eastAsia="ru-RU"/>
              </w:rPr>
              <w:t>егистраци</w:t>
            </w:r>
            <w:r w:rsidR="00027483" w:rsidRPr="002072CB">
              <w:rPr>
                <w:rFonts w:ascii="Times New Roman" w:eastAsia="Times New Roman" w:hAnsi="Times New Roman" w:cs="Times New Roman"/>
                <w:sz w:val="24"/>
                <w:szCs w:val="24"/>
                <w:lang w:eastAsia="ru-RU"/>
              </w:rPr>
              <w:t>я</w:t>
            </w:r>
            <w:r w:rsidR="00547DBB" w:rsidRPr="002072CB">
              <w:rPr>
                <w:rFonts w:ascii="Times New Roman" w:eastAsia="Times New Roman" w:hAnsi="Times New Roman" w:cs="Times New Roman"/>
                <w:sz w:val="24"/>
                <w:szCs w:val="24"/>
                <w:lang w:eastAsia="ru-RU"/>
              </w:rPr>
              <w:t xml:space="preserve"> юридического лиц</w:t>
            </w:r>
            <w:proofErr w:type="gramStart"/>
            <w:r w:rsidR="00547DBB" w:rsidRPr="002072CB">
              <w:rPr>
                <w:rFonts w:ascii="Times New Roman" w:eastAsia="Times New Roman" w:hAnsi="Times New Roman" w:cs="Times New Roman"/>
                <w:sz w:val="24"/>
                <w:szCs w:val="24"/>
                <w:lang w:eastAsia="ru-RU"/>
              </w:rPr>
              <w:t xml:space="preserve">а </w:t>
            </w:r>
            <w:r w:rsidR="00027483" w:rsidRPr="002072CB">
              <w:rPr>
                <w:rFonts w:ascii="Times New Roman" w:eastAsia="Times New Roman" w:hAnsi="Times New Roman" w:cs="Times New Roman"/>
                <w:sz w:val="24"/>
                <w:szCs w:val="24"/>
                <w:lang w:eastAsia="ru-RU"/>
              </w:rPr>
              <w:t xml:space="preserve"> ООО И</w:t>
            </w:r>
            <w:proofErr w:type="gramEnd"/>
            <w:r w:rsidR="00027483" w:rsidRPr="002072CB">
              <w:rPr>
                <w:rFonts w:ascii="Times New Roman" w:eastAsia="Times New Roman" w:hAnsi="Times New Roman" w:cs="Times New Roman"/>
                <w:sz w:val="24"/>
                <w:szCs w:val="24"/>
                <w:lang w:eastAsia="ru-RU"/>
              </w:rPr>
              <w:t>К «МКС»</w:t>
            </w:r>
            <w:r w:rsidR="00547DBB" w:rsidRPr="002072CB">
              <w:rPr>
                <w:rFonts w:ascii="Times New Roman" w:eastAsia="Times New Roman" w:hAnsi="Times New Roman" w:cs="Times New Roman"/>
                <w:sz w:val="24"/>
                <w:szCs w:val="24"/>
                <w:lang w:eastAsia="ru-RU"/>
              </w:rPr>
              <w:t xml:space="preserve">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w:t>
            </w:r>
            <w:proofErr w:type="spellStart"/>
            <w:r w:rsidR="00547DBB" w:rsidRPr="002072CB">
              <w:rPr>
                <w:rFonts w:ascii="Times New Roman" w:eastAsia="Times New Roman" w:hAnsi="Times New Roman" w:cs="Times New Roman"/>
                <w:sz w:val="24"/>
                <w:szCs w:val="24"/>
                <w:lang w:eastAsia="ru-RU"/>
              </w:rPr>
              <w:t>офшорные</w:t>
            </w:r>
            <w:proofErr w:type="spellEnd"/>
            <w:r w:rsidR="00547DBB" w:rsidRPr="002072CB">
              <w:rPr>
                <w:rFonts w:ascii="Times New Roman" w:eastAsia="Times New Roman" w:hAnsi="Times New Roman" w:cs="Times New Roman"/>
                <w:sz w:val="24"/>
                <w:szCs w:val="24"/>
                <w:lang w:eastAsia="ru-RU"/>
              </w:rPr>
              <w:t xml:space="preserve"> зоны), </w:t>
            </w:r>
            <w:hyperlink r:id="rId11" w:anchor="block_1000" w:history="1">
              <w:r w:rsidR="00547DBB" w:rsidRPr="002072CB">
                <w:rPr>
                  <w:rFonts w:ascii="Times New Roman" w:eastAsia="Times New Roman" w:hAnsi="Times New Roman" w:cs="Times New Roman"/>
                  <w:sz w:val="24"/>
                  <w:szCs w:val="24"/>
                  <w:u w:val="single"/>
                  <w:lang w:eastAsia="ru-RU"/>
                </w:rPr>
                <w:t>перечень</w:t>
              </w:r>
            </w:hyperlink>
            <w:r w:rsidR="00547DBB" w:rsidRPr="002072CB">
              <w:rPr>
                <w:rFonts w:ascii="Times New Roman" w:eastAsia="Times New Roman" w:hAnsi="Times New Roman" w:cs="Times New Roman"/>
                <w:sz w:val="24"/>
                <w:szCs w:val="24"/>
                <w:lang w:eastAsia="ru-RU"/>
              </w:rPr>
              <w:t xml:space="preserve"> которых утверждается Минфином России </w:t>
            </w:r>
            <w:r w:rsidR="00027483" w:rsidRPr="002072CB">
              <w:rPr>
                <w:rFonts w:ascii="Times New Roman" w:eastAsia="Times New Roman" w:hAnsi="Times New Roman" w:cs="Times New Roman"/>
                <w:sz w:val="24"/>
                <w:szCs w:val="24"/>
                <w:lang w:eastAsia="ru-RU"/>
              </w:rPr>
              <w:t>отсутствует</w:t>
            </w:r>
          </w:p>
        </w:tc>
      </w:tr>
      <w:tr w:rsidR="00FA1F94"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3. Сведения об отсутствии у заявителя неисполненной обязанности по уплате налогов, сборов, пеней, штрафов и процентов, подлежащих уплате в соответствии с </w:t>
            </w:r>
            <w:hyperlink r:id="rId12" w:anchor="block_1" w:history="1">
              <w:r w:rsidRPr="002072CB">
                <w:rPr>
                  <w:rFonts w:ascii="Times New Roman" w:eastAsia="Times New Roman" w:hAnsi="Times New Roman" w:cs="Times New Roman"/>
                  <w:sz w:val="24"/>
                  <w:szCs w:val="24"/>
                  <w:u w:val="single"/>
                  <w:lang w:eastAsia="ru-RU"/>
                </w:rPr>
                <w:t>законодательством</w:t>
              </w:r>
            </w:hyperlink>
            <w:r w:rsidRPr="002072CB">
              <w:rPr>
                <w:rFonts w:ascii="Times New Roman" w:eastAsia="Times New Roman" w:hAnsi="Times New Roman" w:cs="Times New Roman"/>
                <w:sz w:val="24"/>
                <w:szCs w:val="24"/>
                <w:lang w:eastAsia="ru-RU"/>
              </w:rPr>
              <w:t> Российской Федерации о налогах и сборах</w:t>
            </w:r>
            <w:r w:rsidRPr="002072CB">
              <w:rPr>
                <w:rFonts w:ascii="Times New Roman" w:eastAsia="Times New Roman" w:hAnsi="Times New Roman" w:cs="Times New Roman"/>
                <w:sz w:val="18"/>
                <w:szCs w:val="18"/>
                <w:vertAlign w:val="superscript"/>
                <w:lang w:eastAsia="ru-RU"/>
              </w:rPr>
              <w:t> </w:t>
            </w:r>
            <w:hyperlink r:id="rId13" w:anchor="block_4" w:history="1">
              <w:r w:rsidRPr="002072CB">
                <w:rPr>
                  <w:rFonts w:ascii="Times New Roman" w:eastAsia="Times New Roman" w:hAnsi="Times New Roman" w:cs="Times New Roman"/>
                  <w:sz w:val="18"/>
                  <w:u w:val="single"/>
                  <w:vertAlign w:val="superscript"/>
                  <w:lang w:eastAsia="ru-RU"/>
                </w:rPr>
                <w:t>4</w:t>
              </w:r>
            </w:hyperlink>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 </w:t>
            </w:r>
            <w:r w:rsidR="00547DBB" w:rsidRPr="002072CB">
              <w:rPr>
                <w:rFonts w:ascii="Times New Roman" w:eastAsia="Times New Roman" w:hAnsi="Times New Roman" w:cs="Times New Roman"/>
                <w:sz w:val="23"/>
                <w:szCs w:val="23"/>
                <w:lang w:eastAsia="ru-RU"/>
              </w:rPr>
              <w:t xml:space="preserve">Справка налогового органа об отсутствии задолженности </w:t>
            </w:r>
            <w:r w:rsidR="00B972A3">
              <w:rPr>
                <w:rFonts w:ascii="Times New Roman" w:eastAsia="Times New Roman" w:hAnsi="Times New Roman" w:cs="Times New Roman"/>
                <w:sz w:val="23"/>
                <w:szCs w:val="23"/>
                <w:lang w:eastAsia="ru-RU"/>
              </w:rPr>
              <w:t>№43976  от 05.03.2024 года</w:t>
            </w:r>
          </w:p>
        </w:tc>
      </w:tr>
      <w:tr w:rsidR="00FA1F94"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 xml:space="preserve">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w:t>
            </w:r>
            <w:r w:rsidRPr="002072CB">
              <w:rPr>
                <w:rFonts w:ascii="Times New Roman" w:eastAsia="Times New Roman" w:hAnsi="Times New Roman" w:cs="Times New Roman"/>
                <w:sz w:val="24"/>
                <w:szCs w:val="24"/>
                <w:lang w:eastAsia="ru-RU"/>
              </w:rPr>
              <w:lastRenderedPageBreak/>
              <w:t>(предельного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hyperlink r:id="rId14" w:anchor="block_5" w:history="1">
              <w:r w:rsidRPr="002072CB">
                <w:rPr>
                  <w:rFonts w:ascii="Times New Roman" w:eastAsia="Times New Roman" w:hAnsi="Times New Roman" w:cs="Times New Roman"/>
                  <w:sz w:val="24"/>
                  <w:szCs w:val="24"/>
                  <w:u w:val="single"/>
                  <w:lang w:eastAsia="ru-RU"/>
                </w:rPr>
                <w:t>*(5)</w:t>
              </w:r>
            </w:hyperlink>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A43F47" w:rsidP="00A43F47">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lastRenderedPageBreak/>
              <w:t>Выписка банковского</w:t>
            </w:r>
            <w:r w:rsidR="00B972A3">
              <w:rPr>
                <w:rFonts w:ascii="Times New Roman" w:eastAsia="Times New Roman" w:hAnsi="Times New Roman" w:cs="Times New Roman"/>
                <w:sz w:val="23"/>
                <w:szCs w:val="23"/>
                <w:lang w:eastAsia="ru-RU"/>
              </w:rPr>
              <w:t xml:space="preserve"> счета по состоянию на  07</w:t>
            </w:r>
            <w:r w:rsidR="00FE29DA">
              <w:rPr>
                <w:rFonts w:ascii="Times New Roman" w:eastAsia="Times New Roman" w:hAnsi="Times New Roman" w:cs="Times New Roman"/>
                <w:sz w:val="23"/>
                <w:szCs w:val="23"/>
                <w:lang w:eastAsia="ru-RU"/>
              </w:rPr>
              <w:t>.03</w:t>
            </w:r>
            <w:r w:rsidRPr="002072CB">
              <w:rPr>
                <w:rFonts w:ascii="Times New Roman" w:eastAsia="Times New Roman" w:hAnsi="Times New Roman" w:cs="Times New Roman"/>
                <w:sz w:val="23"/>
                <w:szCs w:val="23"/>
                <w:lang w:eastAsia="ru-RU"/>
              </w:rPr>
              <w:t xml:space="preserve">.2024 г </w:t>
            </w:r>
          </w:p>
        </w:tc>
      </w:tr>
      <w:tr w:rsidR="00FA1F94" w:rsidRPr="002072CB" w:rsidTr="008E2F54">
        <w:tc>
          <w:tcPr>
            <w:tcW w:w="9922" w:type="dxa"/>
            <w:gridSpan w:val="2"/>
            <w:tcBorders>
              <w:top w:val="single" w:sz="4" w:space="0" w:color="auto"/>
              <w:bottom w:val="single" w:sz="4" w:space="0" w:color="auto"/>
            </w:tcBorders>
            <w:shd w:val="clear" w:color="auto" w:fill="FFFFFF"/>
            <w:hideMark/>
          </w:tcPr>
          <w:p w:rsidR="00FA1F94" w:rsidRPr="002072CB" w:rsidRDefault="00FA1F94" w:rsidP="00FA1F94">
            <w:pPr>
              <w:spacing w:before="75" w:after="75" w:line="240" w:lineRule="auto"/>
              <w:ind w:left="75" w:right="75"/>
              <w:jc w:val="center"/>
              <w:rPr>
                <w:rFonts w:ascii="Times New Roman" w:eastAsia="Times New Roman" w:hAnsi="Times New Roman" w:cs="Times New Roman"/>
                <w:b/>
                <w:bCs/>
                <w:sz w:val="24"/>
                <w:szCs w:val="24"/>
                <w:lang w:eastAsia="ru-RU"/>
              </w:rPr>
            </w:pPr>
            <w:r w:rsidRPr="002072CB">
              <w:rPr>
                <w:rFonts w:ascii="Times New Roman" w:eastAsia="Times New Roman" w:hAnsi="Times New Roman" w:cs="Times New Roman"/>
                <w:b/>
                <w:bCs/>
                <w:sz w:val="24"/>
                <w:szCs w:val="24"/>
                <w:lang w:eastAsia="ru-RU"/>
              </w:rPr>
              <w:lastRenderedPageBreak/>
              <w:t>II. Сведения, подтверждающие соответствие инициативы заявителя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FA1F94"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5. 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w:t>
            </w:r>
            <w:hyperlink r:id="rId15" w:anchor="block_4121" w:history="1">
              <w:r w:rsidRPr="002072CB">
                <w:rPr>
                  <w:rFonts w:ascii="Times New Roman" w:eastAsia="Times New Roman" w:hAnsi="Times New Roman" w:cs="Times New Roman"/>
                  <w:sz w:val="24"/>
                  <w:szCs w:val="24"/>
                  <w:u w:val="single"/>
                  <w:lang w:eastAsia="ru-RU"/>
                </w:rPr>
                <w:t>Федеральным законом</w:t>
              </w:r>
            </w:hyperlink>
            <w:r w:rsidRPr="002072CB">
              <w:rPr>
                <w:rFonts w:ascii="Times New Roman" w:eastAsia="Times New Roman" w:hAnsi="Times New Roman" w:cs="Times New Roman"/>
                <w:sz w:val="24"/>
                <w:szCs w:val="24"/>
                <w:lang w:eastAsia="ru-RU"/>
              </w:rPr>
              <w:t> "О концессионных соглашениях", являющихся объектом концессионного соглашения</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FA1F94" w:rsidP="00FA1F94">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 </w:t>
            </w:r>
            <w:r w:rsidR="00FA6096">
              <w:rPr>
                <w:rFonts w:ascii="Times New Roman" w:eastAsia="Times New Roman" w:hAnsi="Times New Roman" w:cs="Times New Roman"/>
                <w:sz w:val="23"/>
                <w:szCs w:val="23"/>
                <w:lang w:eastAsia="ru-RU"/>
              </w:rPr>
              <w:t xml:space="preserve">Администрация </w:t>
            </w:r>
            <w:proofErr w:type="spellStart"/>
            <w:r w:rsidR="00FA6096">
              <w:rPr>
                <w:rFonts w:ascii="Times New Roman" w:eastAsia="Times New Roman" w:hAnsi="Times New Roman" w:cs="Times New Roman"/>
                <w:sz w:val="23"/>
                <w:szCs w:val="23"/>
                <w:lang w:eastAsia="ru-RU"/>
              </w:rPr>
              <w:t>Саргазинского</w:t>
            </w:r>
            <w:proofErr w:type="spellEnd"/>
            <w:r w:rsidR="00FA6096">
              <w:rPr>
                <w:rFonts w:ascii="Times New Roman" w:eastAsia="Times New Roman" w:hAnsi="Times New Roman" w:cs="Times New Roman"/>
                <w:sz w:val="23"/>
                <w:szCs w:val="23"/>
                <w:lang w:eastAsia="ru-RU"/>
              </w:rPr>
              <w:t xml:space="preserve"> </w:t>
            </w:r>
            <w:r w:rsidR="00A43F47" w:rsidRPr="002072CB">
              <w:rPr>
                <w:rFonts w:ascii="Times New Roman" w:eastAsia="Times New Roman" w:hAnsi="Times New Roman" w:cs="Times New Roman"/>
                <w:sz w:val="23"/>
                <w:szCs w:val="23"/>
                <w:lang w:eastAsia="ru-RU"/>
              </w:rPr>
              <w:t>сельского поселения Сосновского района Челябинской области</w:t>
            </w:r>
          </w:p>
        </w:tc>
      </w:tr>
      <w:tr w:rsidR="00A43F47"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A43F47" w:rsidP="00FA1F94">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 xml:space="preserve">6. </w:t>
            </w:r>
            <w:proofErr w:type="gramStart"/>
            <w:r w:rsidRPr="002072CB">
              <w:rPr>
                <w:rFonts w:ascii="Times New Roman" w:eastAsia="Times New Roman" w:hAnsi="Times New Roman" w:cs="Times New Roman"/>
                <w:sz w:val="24"/>
                <w:szCs w:val="24"/>
                <w:lang w:eastAsia="ru-RU"/>
              </w:rPr>
              <w:t>Имущество и (или) объекты информационных технологий, определенные </w:t>
            </w:r>
            <w:hyperlink r:id="rId16" w:anchor="block_4121" w:history="1">
              <w:r w:rsidRPr="002072CB">
                <w:rPr>
                  <w:rFonts w:ascii="Times New Roman" w:eastAsia="Times New Roman" w:hAnsi="Times New Roman" w:cs="Times New Roman"/>
                  <w:sz w:val="24"/>
                  <w:szCs w:val="24"/>
                  <w:u w:val="single"/>
                  <w:lang w:eastAsia="ru-RU"/>
                </w:rPr>
                <w:t>Федеральным законом</w:t>
              </w:r>
            </w:hyperlink>
            <w:r w:rsidRPr="002072CB">
              <w:rPr>
                <w:rFonts w:ascii="Times New Roman" w:eastAsia="Times New Roman" w:hAnsi="Times New Roman" w:cs="Times New Roman"/>
                <w:sz w:val="24"/>
                <w:szCs w:val="24"/>
                <w:lang w:eastAsia="ru-RU"/>
              </w:rPr>
              <w:t>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roofErr w:type="gramEnd"/>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B3436B" w:rsidRPr="002D485D" w:rsidRDefault="002D485D" w:rsidP="006441C1">
            <w:pPr>
              <w:widowControl w:val="0"/>
              <w:spacing w:line="240" w:lineRule="auto"/>
              <w:rPr>
                <w:rFonts w:ascii="Times New Roman" w:hAnsi="Times New Roman" w:cs="Times New Roman"/>
                <w:sz w:val="24"/>
                <w:szCs w:val="24"/>
                <w:lang w:bidi="ru-RU"/>
              </w:rPr>
            </w:pPr>
            <w:r w:rsidRPr="002D485D">
              <w:rPr>
                <w:rFonts w:ascii="Times New Roman" w:eastAsia="TimesNewRomanPSMT" w:hAnsi="Times New Roman" w:cs="Times New Roman"/>
                <w:sz w:val="24"/>
                <w:szCs w:val="24"/>
              </w:rPr>
              <w:t xml:space="preserve">1.Газовая блочная котельная мощностью 0,6 МВт для теплоснабжения жилищного </w:t>
            </w:r>
            <w:proofErr w:type="spellStart"/>
            <w:r w:rsidRPr="002D485D">
              <w:rPr>
                <w:rFonts w:ascii="Times New Roman" w:eastAsia="TimesNewRomanPSMT" w:hAnsi="Times New Roman" w:cs="Times New Roman"/>
                <w:sz w:val="24"/>
                <w:szCs w:val="24"/>
              </w:rPr>
              <w:t>фонда</w:t>
            </w:r>
            <w:proofErr w:type="gramStart"/>
            <w:r>
              <w:rPr>
                <w:rFonts w:ascii="Times New Roman" w:hAnsi="Times New Roman" w:cs="Times New Roman"/>
                <w:sz w:val="24"/>
                <w:szCs w:val="24"/>
                <w:lang w:bidi="ru-RU"/>
              </w:rPr>
              <w:t>.</w:t>
            </w:r>
            <w:r w:rsidRPr="002D485D">
              <w:rPr>
                <w:rFonts w:ascii="Times New Roman" w:eastAsia="Calibri" w:hAnsi="Times New Roman" w:cs="Times New Roman"/>
                <w:sz w:val="24"/>
                <w:szCs w:val="24"/>
              </w:rPr>
              <w:t>М</w:t>
            </w:r>
            <w:proofErr w:type="gramEnd"/>
            <w:r w:rsidRPr="002D485D">
              <w:rPr>
                <w:rFonts w:ascii="Times New Roman" w:eastAsia="Calibri" w:hAnsi="Times New Roman" w:cs="Times New Roman"/>
                <w:sz w:val="24"/>
                <w:szCs w:val="24"/>
              </w:rPr>
              <w:t>есто</w:t>
            </w:r>
            <w:proofErr w:type="spellEnd"/>
            <w:r w:rsidRPr="002D485D">
              <w:rPr>
                <w:rFonts w:ascii="Times New Roman" w:eastAsia="Calibri" w:hAnsi="Times New Roman" w:cs="Times New Roman"/>
                <w:sz w:val="24"/>
                <w:szCs w:val="24"/>
              </w:rPr>
              <w:t xml:space="preserve"> нахождения: Челябинская область, Сосновский район, </w:t>
            </w:r>
            <w:r w:rsidRPr="002D485D">
              <w:rPr>
                <w:rFonts w:ascii="Times New Roman" w:eastAsia="TimesNewRomanPSMT" w:hAnsi="Times New Roman" w:cs="Times New Roman"/>
                <w:sz w:val="24"/>
                <w:szCs w:val="24"/>
              </w:rPr>
              <w:t xml:space="preserve">п. Малая Сосновка, </w:t>
            </w:r>
            <w:proofErr w:type="spellStart"/>
            <w:proofErr w:type="gramStart"/>
            <w:r w:rsidRPr="002D485D">
              <w:rPr>
                <w:rFonts w:ascii="Times New Roman" w:eastAsia="TimesNewRomanPSMT" w:hAnsi="Times New Roman" w:cs="Times New Roman"/>
                <w:sz w:val="24"/>
                <w:szCs w:val="24"/>
              </w:rPr>
              <w:t>ул</w:t>
            </w:r>
            <w:proofErr w:type="spellEnd"/>
            <w:proofErr w:type="gramEnd"/>
            <w:r w:rsidRPr="002D485D">
              <w:rPr>
                <w:rFonts w:ascii="Times New Roman" w:eastAsia="TimesNewRomanPSMT" w:hAnsi="Times New Roman" w:cs="Times New Roman"/>
                <w:sz w:val="24"/>
                <w:szCs w:val="24"/>
              </w:rPr>
              <w:t xml:space="preserve"> Березовая, </w:t>
            </w:r>
            <w:proofErr w:type="spellStart"/>
            <w:r w:rsidRPr="002D485D">
              <w:rPr>
                <w:rFonts w:ascii="Times New Roman" w:eastAsia="TimesNewRomanPSMT" w:hAnsi="Times New Roman" w:cs="Times New Roman"/>
                <w:sz w:val="24"/>
                <w:szCs w:val="24"/>
              </w:rPr>
              <w:t>д</w:t>
            </w:r>
            <w:proofErr w:type="spellEnd"/>
            <w:r w:rsidRPr="002D485D">
              <w:rPr>
                <w:rFonts w:ascii="Times New Roman" w:eastAsia="TimesNewRomanPSMT" w:hAnsi="Times New Roman" w:cs="Times New Roman"/>
                <w:sz w:val="24"/>
                <w:szCs w:val="24"/>
              </w:rPr>
              <w:t xml:space="preserve"> 1-а</w:t>
            </w:r>
            <w:r w:rsidRPr="002D485D">
              <w:rPr>
                <w:rFonts w:ascii="Times New Roman" w:eastAsia="Calibri" w:hAnsi="Times New Roman" w:cs="Times New Roman"/>
                <w:sz w:val="24"/>
                <w:szCs w:val="24"/>
              </w:rPr>
              <w:t xml:space="preserve">; общая площадь  28,6  кв.м, количество этажей: </w:t>
            </w:r>
            <w:r w:rsidRPr="002D485D">
              <w:rPr>
                <w:rFonts w:ascii="Times New Roman" w:eastAsia="TimesNewRomanPSMT" w:hAnsi="Times New Roman" w:cs="Times New Roman"/>
                <w:sz w:val="24"/>
                <w:szCs w:val="24"/>
              </w:rPr>
              <w:t>1, в том числе подземных 0</w:t>
            </w:r>
            <w:r w:rsidRPr="002D485D">
              <w:rPr>
                <w:rFonts w:ascii="Times New Roman" w:eastAsia="Calibri" w:hAnsi="Times New Roman" w:cs="Times New Roman"/>
                <w:sz w:val="24"/>
                <w:szCs w:val="24"/>
              </w:rPr>
              <w:t xml:space="preserve"> ; год ввода в эксплуатацию    2019  г. Кадастровый номер </w:t>
            </w:r>
            <w:r w:rsidRPr="002D485D">
              <w:rPr>
                <w:rFonts w:ascii="Times New Roman" w:eastAsia="TimesNewRomanPSMT" w:hAnsi="Times New Roman" w:cs="Times New Roman"/>
                <w:sz w:val="24"/>
                <w:szCs w:val="24"/>
              </w:rPr>
              <w:t>74:19:2001001:1750.</w:t>
            </w:r>
          </w:p>
          <w:p w:rsidR="002D485D" w:rsidRPr="002D485D" w:rsidRDefault="002D485D" w:rsidP="006441C1">
            <w:pPr>
              <w:widowControl w:val="0"/>
              <w:spacing w:line="240" w:lineRule="auto"/>
              <w:rPr>
                <w:rFonts w:ascii="Times New Roman" w:eastAsia="Calibri" w:hAnsi="Times New Roman" w:cs="Times New Roman"/>
                <w:sz w:val="24"/>
                <w:szCs w:val="24"/>
              </w:rPr>
            </w:pPr>
            <w:r w:rsidRPr="002D485D">
              <w:rPr>
                <w:rFonts w:ascii="Times New Roman" w:eastAsia="TimesNewRomanPSMT" w:hAnsi="Times New Roman" w:cs="Times New Roman"/>
                <w:sz w:val="24"/>
                <w:szCs w:val="24"/>
              </w:rPr>
              <w:t>2.</w:t>
            </w:r>
            <w:r w:rsidRPr="002D485D">
              <w:rPr>
                <w:rFonts w:ascii="Times New Roman" w:eastAsia="Calibri" w:hAnsi="Times New Roman" w:cs="Times New Roman"/>
                <w:sz w:val="24"/>
                <w:szCs w:val="24"/>
              </w:rPr>
              <w:t xml:space="preserve"> Тепловые сети от котельной, расположенной по адресу: Челябинская </w:t>
            </w:r>
            <w:proofErr w:type="spellStart"/>
            <w:r w:rsidRPr="002D485D">
              <w:rPr>
                <w:rFonts w:ascii="Times New Roman" w:eastAsia="Calibri" w:hAnsi="Times New Roman" w:cs="Times New Roman"/>
                <w:sz w:val="24"/>
                <w:szCs w:val="24"/>
              </w:rPr>
              <w:t>область</w:t>
            </w:r>
            <w:proofErr w:type="gramStart"/>
            <w:r w:rsidRPr="002D485D">
              <w:rPr>
                <w:rFonts w:ascii="Times New Roman" w:eastAsia="Calibri" w:hAnsi="Times New Roman" w:cs="Times New Roman"/>
                <w:sz w:val="24"/>
                <w:szCs w:val="24"/>
              </w:rPr>
              <w:t>,С</w:t>
            </w:r>
            <w:proofErr w:type="gramEnd"/>
            <w:r w:rsidRPr="002D485D">
              <w:rPr>
                <w:rFonts w:ascii="Times New Roman" w:eastAsia="Calibri" w:hAnsi="Times New Roman" w:cs="Times New Roman"/>
                <w:sz w:val="24"/>
                <w:szCs w:val="24"/>
              </w:rPr>
              <w:t>основский</w:t>
            </w:r>
            <w:proofErr w:type="spellEnd"/>
            <w:r w:rsidRPr="002D485D">
              <w:rPr>
                <w:rFonts w:ascii="Times New Roman" w:eastAsia="Calibri" w:hAnsi="Times New Roman" w:cs="Times New Roman"/>
                <w:sz w:val="24"/>
                <w:szCs w:val="24"/>
              </w:rPr>
              <w:t xml:space="preserve"> район, п. Малая Сосновка, ул.  </w:t>
            </w:r>
            <w:r w:rsidRPr="002D485D">
              <w:rPr>
                <w:rFonts w:ascii="Times New Roman" w:eastAsia="TimesNewRomanPSMT" w:hAnsi="Times New Roman" w:cs="Times New Roman"/>
                <w:sz w:val="24"/>
                <w:szCs w:val="24"/>
              </w:rPr>
              <w:t xml:space="preserve">, </w:t>
            </w:r>
            <w:proofErr w:type="spellStart"/>
            <w:r w:rsidRPr="002D485D">
              <w:rPr>
                <w:rFonts w:ascii="Times New Roman" w:eastAsia="TimesNewRomanPSMT" w:hAnsi="Times New Roman" w:cs="Times New Roman"/>
                <w:sz w:val="24"/>
                <w:szCs w:val="24"/>
              </w:rPr>
              <w:t>ул</w:t>
            </w:r>
            <w:proofErr w:type="spellEnd"/>
            <w:r w:rsidRPr="002D485D">
              <w:rPr>
                <w:rFonts w:ascii="Times New Roman" w:eastAsia="TimesNewRomanPSMT" w:hAnsi="Times New Roman" w:cs="Times New Roman"/>
                <w:sz w:val="24"/>
                <w:szCs w:val="24"/>
              </w:rPr>
              <w:t xml:space="preserve"> Березовая, </w:t>
            </w:r>
            <w:proofErr w:type="spellStart"/>
            <w:r w:rsidRPr="002D485D">
              <w:rPr>
                <w:rFonts w:ascii="Times New Roman" w:eastAsia="TimesNewRomanPSMT" w:hAnsi="Times New Roman" w:cs="Times New Roman"/>
                <w:sz w:val="24"/>
                <w:szCs w:val="24"/>
              </w:rPr>
              <w:t>д</w:t>
            </w:r>
            <w:proofErr w:type="spellEnd"/>
            <w:r w:rsidRPr="002D485D">
              <w:rPr>
                <w:rFonts w:ascii="Times New Roman" w:eastAsia="TimesNewRomanPSMT" w:hAnsi="Times New Roman" w:cs="Times New Roman"/>
                <w:sz w:val="24"/>
                <w:szCs w:val="24"/>
              </w:rPr>
              <w:t xml:space="preserve"> 1-а</w:t>
            </w:r>
            <w:r w:rsidRPr="002D485D">
              <w:rPr>
                <w:rFonts w:ascii="Times New Roman" w:eastAsia="Calibri" w:hAnsi="Times New Roman" w:cs="Times New Roman"/>
                <w:sz w:val="24"/>
                <w:szCs w:val="24"/>
              </w:rPr>
              <w:t xml:space="preserve"> . Протяженность    480  м. Кадастровый номер </w:t>
            </w:r>
            <w:r w:rsidRPr="002D485D">
              <w:rPr>
                <w:rFonts w:ascii="Times New Roman" w:eastAsia="TimesNewRomanPSMT" w:hAnsi="Times New Roman" w:cs="Times New Roman"/>
                <w:sz w:val="24"/>
                <w:szCs w:val="24"/>
              </w:rPr>
              <w:t xml:space="preserve">74:19:0000000:17476. </w:t>
            </w:r>
          </w:p>
        </w:tc>
      </w:tr>
      <w:tr w:rsidR="00A43F47"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A43F47" w:rsidP="00FA1F94">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7. Адрес (место нахождения) предлагаемого к созданию</w:t>
            </w:r>
            <w:r w:rsidRPr="002072CB">
              <w:rPr>
                <w:rFonts w:ascii="Times New Roman" w:eastAsia="Times New Roman" w:hAnsi="Times New Roman" w:cs="Times New Roman"/>
                <w:sz w:val="24"/>
                <w:szCs w:val="24"/>
                <w:lang w:eastAsia="ru-RU"/>
              </w:rPr>
              <w:br/>
              <w:t>и (или) реконструкции объекта концессионного соглашения</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A43F47" w:rsidRPr="002D485D" w:rsidRDefault="002D485D" w:rsidP="006441C1">
            <w:pPr>
              <w:widowControl w:val="0"/>
              <w:spacing w:line="240" w:lineRule="auto"/>
              <w:rPr>
                <w:rFonts w:ascii="Times New Roman" w:hAnsi="Times New Roman" w:cs="Times New Roman"/>
                <w:sz w:val="24"/>
                <w:szCs w:val="24"/>
                <w:lang w:bidi="ru-RU"/>
              </w:rPr>
            </w:pPr>
            <w:r w:rsidRPr="002D485D">
              <w:rPr>
                <w:rFonts w:ascii="Times New Roman" w:eastAsia="TimesNewRomanPSMT" w:hAnsi="Times New Roman" w:cs="Times New Roman"/>
                <w:sz w:val="24"/>
                <w:szCs w:val="24"/>
              </w:rPr>
              <w:t>1.Газовая блочная котельная мощностью 0,6 МВт для теплоснабжения жилищного фонда</w:t>
            </w:r>
            <w:r>
              <w:rPr>
                <w:rFonts w:ascii="Times New Roman" w:hAnsi="Times New Roman" w:cs="Times New Roman"/>
                <w:sz w:val="24"/>
                <w:szCs w:val="24"/>
                <w:lang w:bidi="ru-RU"/>
              </w:rPr>
              <w:t xml:space="preserve">. </w:t>
            </w:r>
            <w:r w:rsidRPr="002D485D">
              <w:rPr>
                <w:rFonts w:ascii="Times New Roman" w:eastAsia="Calibri" w:hAnsi="Times New Roman" w:cs="Times New Roman"/>
                <w:sz w:val="24"/>
                <w:szCs w:val="24"/>
              </w:rPr>
              <w:t xml:space="preserve">Место нахождения: Челябинская область, Сосновский район, </w:t>
            </w:r>
            <w:r w:rsidRPr="002D485D">
              <w:rPr>
                <w:rFonts w:ascii="Times New Roman" w:eastAsia="TimesNewRomanPSMT" w:hAnsi="Times New Roman" w:cs="Times New Roman"/>
                <w:sz w:val="24"/>
                <w:szCs w:val="24"/>
              </w:rPr>
              <w:t xml:space="preserve">п. Малая Сосновка, </w:t>
            </w:r>
            <w:proofErr w:type="spellStart"/>
            <w:proofErr w:type="gramStart"/>
            <w:r w:rsidRPr="002D485D">
              <w:rPr>
                <w:rFonts w:ascii="Times New Roman" w:eastAsia="TimesNewRomanPSMT" w:hAnsi="Times New Roman" w:cs="Times New Roman"/>
                <w:sz w:val="24"/>
                <w:szCs w:val="24"/>
              </w:rPr>
              <w:t>ул</w:t>
            </w:r>
            <w:proofErr w:type="spellEnd"/>
            <w:proofErr w:type="gramEnd"/>
            <w:r w:rsidRPr="002D485D">
              <w:rPr>
                <w:rFonts w:ascii="Times New Roman" w:eastAsia="TimesNewRomanPSMT" w:hAnsi="Times New Roman" w:cs="Times New Roman"/>
                <w:sz w:val="24"/>
                <w:szCs w:val="24"/>
              </w:rPr>
              <w:t xml:space="preserve"> Березовая, </w:t>
            </w:r>
            <w:proofErr w:type="spellStart"/>
            <w:r w:rsidRPr="002D485D">
              <w:rPr>
                <w:rFonts w:ascii="Times New Roman" w:eastAsia="TimesNewRomanPSMT" w:hAnsi="Times New Roman" w:cs="Times New Roman"/>
                <w:sz w:val="24"/>
                <w:szCs w:val="24"/>
              </w:rPr>
              <w:t>д</w:t>
            </w:r>
            <w:proofErr w:type="spellEnd"/>
            <w:r w:rsidRPr="002D485D">
              <w:rPr>
                <w:rFonts w:ascii="Times New Roman" w:eastAsia="TimesNewRomanPSMT" w:hAnsi="Times New Roman" w:cs="Times New Roman"/>
                <w:sz w:val="24"/>
                <w:szCs w:val="24"/>
              </w:rPr>
              <w:t xml:space="preserve"> 1-а</w:t>
            </w:r>
            <w:r w:rsidRPr="002D485D">
              <w:rPr>
                <w:rFonts w:ascii="Times New Roman" w:eastAsia="Calibri" w:hAnsi="Times New Roman" w:cs="Times New Roman"/>
                <w:sz w:val="24"/>
                <w:szCs w:val="24"/>
              </w:rPr>
              <w:t xml:space="preserve">; общая площадь  28,6  кв.м, количество этажей: </w:t>
            </w:r>
            <w:r w:rsidRPr="002D485D">
              <w:rPr>
                <w:rFonts w:ascii="Times New Roman" w:eastAsia="TimesNewRomanPSMT" w:hAnsi="Times New Roman" w:cs="Times New Roman"/>
                <w:sz w:val="24"/>
                <w:szCs w:val="24"/>
              </w:rPr>
              <w:t>1, в том числе подземных 0</w:t>
            </w:r>
            <w:r w:rsidRPr="002D485D">
              <w:rPr>
                <w:rFonts w:ascii="Times New Roman" w:eastAsia="Calibri" w:hAnsi="Times New Roman" w:cs="Times New Roman"/>
                <w:sz w:val="24"/>
                <w:szCs w:val="24"/>
              </w:rPr>
              <w:t xml:space="preserve"> ; год ввода в эксплуатацию    2019  г. Кадастровый номер </w:t>
            </w:r>
            <w:r w:rsidRPr="002D485D">
              <w:rPr>
                <w:rFonts w:ascii="Times New Roman" w:eastAsia="TimesNewRomanPSMT" w:hAnsi="Times New Roman" w:cs="Times New Roman"/>
                <w:sz w:val="24"/>
                <w:szCs w:val="24"/>
              </w:rPr>
              <w:t>74:19:2001001:1750.</w:t>
            </w:r>
          </w:p>
          <w:p w:rsidR="002D485D" w:rsidRPr="002D485D" w:rsidRDefault="002D485D" w:rsidP="006441C1">
            <w:pPr>
              <w:widowControl w:val="0"/>
              <w:spacing w:line="240" w:lineRule="auto"/>
              <w:rPr>
                <w:rFonts w:ascii="Times New Roman" w:eastAsia="Calibri" w:hAnsi="Times New Roman" w:cs="Times New Roman"/>
                <w:sz w:val="24"/>
                <w:szCs w:val="24"/>
              </w:rPr>
            </w:pPr>
            <w:r w:rsidRPr="002D485D">
              <w:rPr>
                <w:rFonts w:ascii="Times New Roman" w:eastAsia="TimesNewRomanPSMT" w:hAnsi="Times New Roman" w:cs="Times New Roman"/>
                <w:sz w:val="24"/>
                <w:szCs w:val="24"/>
              </w:rPr>
              <w:t>2.</w:t>
            </w:r>
            <w:r w:rsidRPr="002D485D">
              <w:rPr>
                <w:rFonts w:ascii="Times New Roman" w:eastAsia="Calibri" w:hAnsi="Times New Roman" w:cs="Times New Roman"/>
                <w:sz w:val="24"/>
                <w:szCs w:val="24"/>
              </w:rPr>
              <w:t xml:space="preserve"> Тепловые сети от котельной, расположенной по адресу: Челябинская </w:t>
            </w:r>
            <w:proofErr w:type="spellStart"/>
            <w:r w:rsidRPr="002D485D">
              <w:rPr>
                <w:rFonts w:ascii="Times New Roman" w:eastAsia="Calibri" w:hAnsi="Times New Roman" w:cs="Times New Roman"/>
                <w:sz w:val="24"/>
                <w:szCs w:val="24"/>
              </w:rPr>
              <w:t>область</w:t>
            </w:r>
            <w:proofErr w:type="gramStart"/>
            <w:r w:rsidRPr="002D485D">
              <w:rPr>
                <w:rFonts w:ascii="Times New Roman" w:eastAsia="Calibri" w:hAnsi="Times New Roman" w:cs="Times New Roman"/>
                <w:sz w:val="24"/>
                <w:szCs w:val="24"/>
              </w:rPr>
              <w:t>,С</w:t>
            </w:r>
            <w:proofErr w:type="gramEnd"/>
            <w:r w:rsidRPr="002D485D">
              <w:rPr>
                <w:rFonts w:ascii="Times New Roman" w:eastAsia="Calibri" w:hAnsi="Times New Roman" w:cs="Times New Roman"/>
                <w:sz w:val="24"/>
                <w:szCs w:val="24"/>
              </w:rPr>
              <w:t>основский</w:t>
            </w:r>
            <w:proofErr w:type="spellEnd"/>
            <w:r w:rsidRPr="002D485D">
              <w:rPr>
                <w:rFonts w:ascii="Times New Roman" w:eastAsia="Calibri" w:hAnsi="Times New Roman" w:cs="Times New Roman"/>
                <w:sz w:val="24"/>
                <w:szCs w:val="24"/>
              </w:rPr>
              <w:t xml:space="preserve"> район, п. Малая Сосновка, ул.  </w:t>
            </w:r>
            <w:r w:rsidRPr="002D485D">
              <w:rPr>
                <w:rFonts w:ascii="Times New Roman" w:eastAsia="TimesNewRomanPSMT" w:hAnsi="Times New Roman" w:cs="Times New Roman"/>
                <w:sz w:val="24"/>
                <w:szCs w:val="24"/>
              </w:rPr>
              <w:t xml:space="preserve"> </w:t>
            </w:r>
            <w:proofErr w:type="spellStart"/>
            <w:r w:rsidRPr="002D485D">
              <w:rPr>
                <w:rFonts w:ascii="Times New Roman" w:eastAsia="TimesNewRomanPSMT" w:hAnsi="Times New Roman" w:cs="Times New Roman"/>
                <w:sz w:val="24"/>
                <w:szCs w:val="24"/>
              </w:rPr>
              <w:t>ул</w:t>
            </w:r>
            <w:proofErr w:type="spellEnd"/>
            <w:r w:rsidRPr="002D485D">
              <w:rPr>
                <w:rFonts w:ascii="Times New Roman" w:eastAsia="TimesNewRomanPSMT" w:hAnsi="Times New Roman" w:cs="Times New Roman"/>
                <w:sz w:val="24"/>
                <w:szCs w:val="24"/>
              </w:rPr>
              <w:t xml:space="preserve"> Березовая, </w:t>
            </w:r>
            <w:proofErr w:type="spellStart"/>
            <w:r w:rsidRPr="002D485D">
              <w:rPr>
                <w:rFonts w:ascii="Times New Roman" w:eastAsia="TimesNewRomanPSMT" w:hAnsi="Times New Roman" w:cs="Times New Roman"/>
                <w:sz w:val="24"/>
                <w:szCs w:val="24"/>
              </w:rPr>
              <w:t>д</w:t>
            </w:r>
            <w:proofErr w:type="spellEnd"/>
            <w:r w:rsidRPr="002D485D">
              <w:rPr>
                <w:rFonts w:ascii="Times New Roman" w:eastAsia="TimesNewRomanPSMT" w:hAnsi="Times New Roman" w:cs="Times New Roman"/>
                <w:sz w:val="24"/>
                <w:szCs w:val="24"/>
              </w:rPr>
              <w:t xml:space="preserve"> 1-а</w:t>
            </w:r>
            <w:r w:rsidRPr="002D485D">
              <w:rPr>
                <w:rFonts w:ascii="Times New Roman" w:eastAsia="Calibri" w:hAnsi="Times New Roman" w:cs="Times New Roman"/>
                <w:sz w:val="24"/>
                <w:szCs w:val="24"/>
              </w:rPr>
              <w:t xml:space="preserve"> . Протяженность    480  м. Кадастровый номер </w:t>
            </w:r>
            <w:r w:rsidRPr="002D485D">
              <w:rPr>
                <w:rFonts w:ascii="Times New Roman" w:eastAsia="TimesNewRomanPSMT" w:hAnsi="Times New Roman" w:cs="Times New Roman"/>
                <w:sz w:val="24"/>
                <w:szCs w:val="24"/>
              </w:rPr>
              <w:t xml:space="preserve">74:19:0000000:17476. Год  ввода  в </w:t>
            </w:r>
            <w:r w:rsidRPr="002D485D">
              <w:rPr>
                <w:rFonts w:ascii="Times New Roman" w:eastAsia="TimesNewRomanPSMT" w:hAnsi="Times New Roman" w:cs="Times New Roman"/>
                <w:sz w:val="24"/>
                <w:szCs w:val="24"/>
              </w:rPr>
              <w:lastRenderedPageBreak/>
              <w:t>эксплуатацию  1996.</w:t>
            </w:r>
          </w:p>
        </w:tc>
      </w:tr>
      <w:tr w:rsidR="00A43F47"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A43F47" w:rsidP="00FA1F94">
            <w:pPr>
              <w:spacing w:before="75" w:after="75"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lastRenderedPageBreak/>
              <w:t xml:space="preserve">8. Срок передачи </w:t>
            </w:r>
            <w:proofErr w:type="spellStart"/>
            <w:r w:rsidRPr="002072CB">
              <w:rPr>
                <w:rFonts w:ascii="Times New Roman" w:eastAsia="Times New Roman" w:hAnsi="Times New Roman" w:cs="Times New Roman"/>
                <w:sz w:val="24"/>
                <w:szCs w:val="24"/>
                <w:lang w:eastAsia="ru-RU"/>
              </w:rPr>
              <w:t>концедентом</w:t>
            </w:r>
            <w:proofErr w:type="spellEnd"/>
            <w:r w:rsidRPr="002072CB">
              <w:rPr>
                <w:rFonts w:ascii="Times New Roman" w:eastAsia="Times New Roman" w:hAnsi="Times New Roman" w:cs="Times New Roman"/>
                <w:sz w:val="24"/>
                <w:szCs w:val="24"/>
                <w:lang w:eastAsia="ru-RU"/>
              </w:rPr>
              <w:t xml:space="preserve"> концессионеру объекта концессионного соглашения и (или) иного передаваемого </w:t>
            </w:r>
            <w:proofErr w:type="spellStart"/>
            <w:r w:rsidRPr="002072CB">
              <w:rPr>
                <w:rFonts w:ascii="Times New Roman" w:eastAsia="Times New Roman" w:hAnsi="Times New Roman" w:cs="Times New Roman"/>
                <w:sz w:val="24"/>
                <w:szCs w:val="24"/>
                <w:lang w:eastAsia="ru-RU"/>
              </w:rPr>
              <w:t>концедентом</w:t>
            </w:r>
            <w:proofErr w:type="spellEnd"/>
            <w:r w:rsidRPr="002072CB">
              <w:rPr>
                <w:rFonts w:ascii="Times New Roman" w:eastAsia="Times New Roman" w:hAnsi="Times New Roman" w:cs="Times New Roman"/>
                <w:sz w:val="24"/>
                <w:szCs w:val="24"/>
                <w:lang w:eastAsia="ru-RU"/>
              </w:rPr>
              <w:t xml:space="preserve"> концессионеру по концессионному соглашению недвижимого имущества или недвижимого и движимого имущества, технологически </w:t>
            </w:r>
            <w:proofErr w:type="gramStart"/>
            <w:r w:rsidRPr="002072CB">
              <w:rPr>
                <w:rFonts w:ascii="Times New Roman" w:eastAsia="Times New Roman" w:hAnsi="Times New Roman" w:cs="Times New Roman"/>
                <w:sz w:val="24"/>
                <w:szCs w:val="24"/>
                <w:lang w:eastAsia="ru-RU"/>
              </w:rPr>
              <w:t>связанных</w:t>
            </w:r>
            <w:proofErr w:type="gramEnd"/>
            <w:r w:rsidRPr="002072CB">
              <w:rPr>
                <w:rFonts w:ascii="Times New Roman" w:eastAsia="Times New Roman" w:hAnsi="Times New Roman" w:cs="Times New Roman"/>
                <w:sz w:val="24"/>
                <w:szCs w:val="24"/>
                <w:lang w:eastAsia="ru-RU"/>
              </w:rPr>
              <w:t xml:space="preserve"> между собой и предназначенных для осуществления деятельности, предусмотренной концессионным соглашением</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A43F47" w:rsidRPr="002072CB" w:rsidRDefault="006527F3" w:rsidP="006527F3">
            <w:pPr>
              <w:rPr>
                <w:rFonts w:ascii="Times New Roman" w:eastAsia="Calibri" w:hAnsi="Times New Roman" w:cs="Times New Roman"/>
              </w:rPr>
            </w:pPr>
            <w:r>
              <w:rPr>
                <w:rFonts w:ascii="Times New Roman" w:eastAsia="TimesNewRoman" w:hAnsi="Times New Roman" w:cs="Times New Roman"/>
                <w:sz w:val="24"/>
                <w:szCs w:val="24"/>
              </w:rPr>
              <w:t>не более 10 (десяти) календарных дней со дня подписания Сторонами Соглашения</w:t>
            </w:r>
          </w:p>
        </w:tc>
      </w:tr>
      <w:tr w:rsidR="00A43F47"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A43F47" w:rsidP="00FA1F94">
            <w:pPr>
              <w:spacing w:after="0"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9. Наличие либо отсутствие проектной документации</w:t>
            </w:r>
            <w:hyperlink r:id="rId17" w:anchor="block_6" w:history="1">
              <w:r w:rsidRPr="002072CB">
                <w:rPr>
                  <w:rFonts w:ascii="Times New Roman" w:eastAsia="Times New Roman" w:hAnsi="Times New Roman" w:cs="Times New Roman"/>
                  <w:sz w:val="24"/>
                  <w:szCs w:val="24"/>
                  <w:u w:val="single"/>
                  <w:lang w:eastAsia="ru-RU"/>
                </w:rPr>
                <w:t>*(6)</w:t>
              </w:r>
            </w:hyperlink>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A43F47" w:rsidRPr="002072CB" w:rsidRDefault="00B3436B" w:rsidP="006527F3">
            <w:pPr>
              <w:rPr>
                <w:rFonts w:ascii="Times New Roman" w:eastAsia="Calibri" w:hAnsi="Times New Roman" w:cs="Times New Roman"/>
              </w:rPr>
            </w:pPr>
            <w:r w:rsidRPr="002072CB">
              <w:rPr>
                <w:rFonts w:ascii="Times New Roman" w:eastAsia="Times New Roman" w:hAnsi="Times New Roman" w:cs="Times New Roman"/>
                <w:sz w:val="24"/>
                <w:szCs w:val="24"/>
                <w:lang w:eastAsia="ru-RU"/>
              </w:rPr>
              <w:t xml:space="preserve">проектная документация будет разработана концессионером в соответствии с условиями концессионного соглашения </w:t>
            </w:r>
            <w:r w:rsidR="006527F3">
              <w:rPr>
                <w:rFonts w:ascii="Times New Roman" w:eastAsia="Times New Roman" w:hAnsi="Times New Roman" w:cs="Times New Roman"/>
                <w:sz w:val="24"/>
                <w:szCs w:val="24"/>
                <w:lang w:eastAsia="ru-RU"/>
              </w:rPr>
              <w:t xml:space="preserve">до  начала  модернизации  или  создания   соответствующих   объектов  имущества    в составе    объекта  Соглашения </w:t>
            </w:r>
          </w:p>
        </w:tc>
      </w:tr>
      <w:tr w:rsidR="00A43F47"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A43F47" w:rsidP="00FA1F94">
            <w:pPr>
              <w:spacing w:before="75" w:after="75"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10. Технико-экономические характеристики объекта концессионного соглашения</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A43F47" w:rsidRPr="006527F3" w:rsidRDefault="006527F3" w:rsidP="008E2F54">
            <w:pPr>
              <w:rPr>
                <w:rFonts w:ascii="Times New Roman" w:eastAsia="Calibri" w:hAnsi="Times New Roman" w:cs="Times New Roman"/>
                <w:sz w:val="24"/>
                <w:szCs w:val="24"/>
              </w:rPr>
            </w:pPr>
            <w:r w:rsidRPr="006527F3">
              <w:rPr>
                <w:rFonts w:ascii="Times New Roman" w:eastAsia="Calibri" w:hAnsi="Times New Roman" w:cs="Times New Roman"/>
                <w:sz w:val="24"/>
                <w:szCs w:val="24"/>
              </w:rPr>
              <w:t>Приложение  №4</w:t>
            </w:r>
            <w:r w:rsidR="00D334E0">
              <w:rPr>
                <w:rFonts w:ascii="Times New Roman" w:eastAsia="Calibri" w:hAnsi="Times New Roman" w:cs="Times New Roman"/>
                <w:sz w:val="24"/>
                <w:szCs w:val="24"/>
              </w:rPr>
              <w:t xml:space="preserve"> к концессионному  соглашению</w:t>
            </w:r>
          </w:p>
        </w:tc>
      </w:tr>
      <w:tr w:rsidR="00A43F47" w:rsidRPr="002072CB"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FA1F94" w:rsidRPr="002072CB" w:rsidRDefault="00A43F47" w:rsidP="00FA1F94">
            <w:pPr>
              <w:spacing w:before="75" w:after="75" w:line="240" w:lineRule="auto"/>
              <w:ind w:left="75" w:right="75"/>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A43F47" w:rsidRPr="002072CB" w:rsidRDefault="00B3436B" w:rsidP="008E2F54">
            <w:pPr>
              <w:rPr>
                <w:rFonts w:ascii="Times New Roman" w:hAnsi="Times New Roman" w:cs="Times New Roman"/>
              </w:rPr>
            </w:pPr>
            <w:r w:rsidRPr="002072CB">
              <w:rPr>
                <w:rFonts w:ascii="Times New Roman" w:hAnsi="Times New Roman" w:cs="Times New Roman"/>
              </w:rPr>
              <w:t>Концессионное</w:t>
            </w:r>
            <w:r w:rsidRPr="002072CB">
              <w:rPr>
                <w:rFonts w:ascii="Times New Roman" w:hAnsi="Times New Roman" w:cs="Times New Roman"/>
                <w:spacing w:val="1"/>
              </w:rPr>
              <w:t xml:space="preserve"> </w:t>
            </w:r>
            <w:r w:rsidRPr="002072CB">
              <w:rPr>
                <w:rFonts w:ascii="Times New Roman" w:hAnsi="Times New Roman" w:cs="Times New Roman"/>
              </w:rPr>
              <w:t>соглашение</w:t>
            </w:r>
            <w:r w:rsidRPr="002072CB">
              <w:rPr>
                <w:rFonts w:ascii="Times New Roman" w:hAnsi="Times New Roman" w:cs="Times New Roman"/>
                <w:spacing w:val="1"/>
              </w:rPr>
              <w:t xml:space="preserve"> </w:t>
            </w:r>
            <w:r w:rsidRPr="002072CB">
              <w:rPr>
                <w:rFonts w:ascii="Times New Roman" w:hAnsi="Times New Roman" w:cs="Times New Roman"/>
              </w:rPr>
              <w:t>направлено</w:t>
            </w:r>
            <w:r w:rsidRPr="002072CB">
              <w:rPr>
                <w:rFonts w:ascii="Times New Roman" w:hAnsi="Times New Roman" w:cs="Times New Roman"/>
                <w:spacing w:val="1"/>
              </w:rPr>
              <w:t xml:space="preserve"> </w:t>
            </w:r>
            <w:r w:rsidRPr="002072CB">
              <w:rPr>
                <w:rFonts w:ascii="Times New Roman" w:hAnsi="Times New Roman" w:cs="Times New Roman"/>
              </w:rPr>
              <w:t>на</w:t>
            </w:r>
            <w:r w:rsidRPr="002072CB">
              <w:rPr>
                <w:rFonts w:ascii="Times New Roman" w:hAnsi="Times New Roman" w:cs="Times New Roman"/>
                <w:spacing w:val="1"/>
              </w:rPr>
              <w:t xml:space="preserve"> </w:t>
            </w:r>
            <w:r w:rsidRPr="002072CB">
              <w:rPr>
                <w:rFonts w:ascii="Times New Roman" w:hAnsi="Times New Roman" w:cs="Times New Roman"/>
              </w:rPr>
              <w:t>обеспечение</w:t>
            </w:r>
            <w:r w:rsidRPr="002072CB">
              <w:rPr>
                <w:rFonts w:ascii="Times New Roman" w:hAnsi="Times New Roman" w:cs="Times New Roman"/>
                <w:spacing w:val="1"/>
              </w:rPr>
              <w:t xml:space="preserve"> </w:t>
            </w:r>
            <w:r w:rsidRPr="002072CB">
              <w:rPr>
                <w:rFonts w:ascii="Times New Roman" w:hAnsi="Times New Roman" w:cs="Times New Roman"/>
              </w:rPr>
              <w:t>услугами</w:t>
            </w:r>
            <w:r w:rsidRPr="002072CB">
              <w:rPr>
                <w:rFonts w:ascii="Times New Roman" w:hAnsi="Times New Roman" w:cs="Times New Roman"/>
                <w:spacing w:val="-52"/>
              </w:rPr>
              <w:t xml:space="preserve">       </w:t>
            </w:r>
            <w:r w:rsidRPr="002072CB">
              <w:rPr>
                <w:rFonts w:ascii="Times New Roman" w:hAnsi="Times New Roman" w:cs="Times New Roman"/>
              </w:rPr>
              <w:t xml:space="preserve">теплоснабжения </w:t>
            </w:r>
            <w:r w:rsidRPr="002072CB">
              <w:rPr>
                <w:rFonts w:ascii="Times New Roman" w:hAnsi="Times New Roman" w:cs="Times New Roman"/>
                <w:spacing w:val="1"/>
              </w:rPr>
              <w:t xml:space="preserve"> </w:t>
            </w:r>
            <w:r w:rsidRPr="002072CB">
              <w:rPr>
                <w:rFonts w:ascii="Times New Roman" w:hAnsi="Times New Roman" w:cs="Times New Roman"/>
              </w:rPr>
              <w:t>населения</w:t>
            </w:r>
            <w:r w:rsidRPr="002072CB">
              <w:rPr>
                <w:rFonts w:ascii="Times New Roman" w:hAnsi="Times New Roman" w:cs="Times New Roman"/>
                <w:spacing w:val="1"/>
              </w:rPr>
              <w:t xml:space="preserve">  </w:t>
            </w:r>
            <w:r w:rsidRPr="002072CB">
              <w:rPr>
                <w:rFonts w:ascii="Times New Roman" w:hAnsi="Times New Roman" w:cs="Times New Roman"/>
              </w:rPr>
              <w:t>поселения,</w:t>
            </w:r>
            <w:r w:rsidRPr="002072CB">
              <w:rPr>
                <w:rFonts w:ascii="Times New Roman" w:hAnsi="Times New Roman" w:cs="Times New Roman"/>
                <w:spacing w:val="1"/>
              </w:rPr>
              <w:t xml:space="preserve"> </w:t>
            </w:r>
            <w:r w:rsidRPr="002072CB">
              <w:rPr>
                <w:rFonts w:ascii="Times New Roman" w:hAnsi="Times New Roman" w:cs="Times New Roman"/>
              </w:rPr>
              <w:t>на</w:t>
            </w:r>
            <w:r w:rsidRPr="002072CB">
              <w:rPr>
                <w:rFonts w:ascii="Times New Roman" w:hAnsi="Times New Roman" w:cs="Times New Roman"/>
                <w:spacing w:val="1"/>
              </w:rPr>
              <w:t xml:space="preserve"> </w:t>
            </w:r>
            <w:r w:rsidRPr="002072CB">
              <w:rPr>
                <w:rFonts w:ascii="Times New Roman" w:hAnsi="Times New Roman" w:cs="Times New Roman"/>
              </w:rPr>
              <w:t>модернизацию</w:t>
            </w:r>
            <w:r w:rsidRPr="002072CB">
              <w:rPr>
                <w:rFonts w:ascii="Times New Roman" w:hAnsi="Times New Roman" w:cs="Times New Roman"/>
                <w:spacing w:val="1"/>
              </w:rPr>
              <w:t xml:space="preserve"> тепловых источников и тепловых </w:t>
            </w:r>
            <w:r w:rsidRPr="002072CB">
              <w:rPr>
                <w:rFonts w:ascii="Times New Roman" w:hAnsi="Times New Roman" w:cs="Times New Roman"/>
              </w:rPr>
              <w:t>сетей,</w:t>
            </w:r>
            <w:r w:rsidRPr="002072CB">
              <w:rPr>
                <w:rFonts w:ascii="Times New Roman" w:hAnsi="Times New Roman" w:cs="Times New Roman"/>
                <w:spacing w:val="1"/>
              </w:rPr>
              <w:t xml:space="preserve">  </w:t>
            </w:r>
            <w:r w:rsidRPr="002072CB">
              <w:rPr>
                <w:rFonts w:ascii="Times New Roman" w:hAnsi="Times New Roman" w:cs="Times New Roman"/>
              </w:rPr>
              <w:t>на</w:t>
            </w:r>
            <w:r w:rsidRPr="002072CB">
              <w:rPr>
                <w:rFonts w:ascii="Times New Roman" w:hAnsi="Times New Roman" w:cs="Times New Roman"/>
                <w:spacing w:val="1"/>
              </w:rPr>
              <w:t xml:space="preserve"> </w:t>
            </w:r>
            <w:r w:rsidRPr="002072CB">
              <w:rPr>
                <w:rFonts w:ascii="Times New Roman" w:hAnsi="Times New Roman" w:cs="Times New Roman"/>
              </w:rPr>
              <w:t>содержание</w:t>
            </w:r>
            <w:r w:rsidRPr="002072CB">
              <w:rPr>
                <w:rFonts w:ascii="Times New Roman" w:hAnsi="Times New Roman" w:cs="Times New Roman"/>
                <w:spacing w:val="1"/>
              </w:rPr>
              <w:t xml:space="preserve"> </w:t>
            </w:r>
            <w:r w:rsidRPr="002072CB">
              <w:rPr>
                <w:rFonts w:ascii="Times New Roman" w:hAnsi="Times New Roman" w:cs="Times New Roman"/>
              </w:rPr>
              <w:t>и</w:t>
            </w:r>
            <w:r w:rsidRPr="002072CB">
              <w:rPr>
                <w:rFonts w:ascii="Times New Roman" w:hAnsi="Times New Roman" w:cs="Times New Roman"/>
                <w:spacing w:val="1"/>
              </w:rPr>
              <w:t xml:space="preserve"> </w:t>
            </w:r>
            <w:r w:rsidRPr="002072CB">
              <w:rPr>
                <w:rFonts w:ascii="Times New Roman" w:hAnsi="Times New Roman" w:cs="Times New Roman"/>
              </w:rPr>
              <w:t>на</w:t>
            </w:r>
            <w:r w:rsidRPr="002072CB">
              <w:rPr>
                <w:rFonts w:ascii="Times New Roman" w:hAnsi="Times New Roman" w:cs="Times New Roman"/>
                <w:spacing w:val="1"/>
              </w:rPr>
              <w:t xml:space="preserve"> </w:t>
            </w:r>
            <w:r w:rsidRPr="002072CB">
              <w:rPr>
                <w:rFonts w:ascii="Times New Roman" w:hAnsi="Times New Roman" w:cs="Times New Roman"/>
              </w:rPr>
              <w:t>поддержание</w:t>
            </w:r>
            <w:r w:rsidRPr="002072CB">
              <w:rPr>
                <w:rFonts w:ascii="Times New Roman" w:hAnsi="Times New Roman" w:cs="Times New Roman"/>
                <w:spacing w:val="1"/>
              </w:rPr>
              <w:t xml:space="preserve"> </w:t>
            </w:r>
            <w:r w:rsidRPr="002072CB">
              <w:rPr>
                <w:rFonts w:ascii="Times New Roman" w:hAnsi="Times New Roman" w:cs="Times New Roman"/>
              </w:rPr>
              <w:t>системы</w:t>
            </w:r>
            <w:r w:rsidRPr="002072CB">
              <w:rPr>
                <w:rFonts w:ascii="Times New Roman" w:hAnsi="Times New Roman" w:cs="Times New Roman"/>
                <w:spacing w:val="1"/>
              </w:rPr>
              <w:t xml:space="preserve"> </w:t>
            </w:r>
            <w:r w:rsidR="008E2F54" w:rsidRPr="002072CB">
              <w:rPr>
                <w:rFonts w:ascii="Times New Roman" w:hAnsi="Times New Roman" w:cs="Times New Roman"/>
                <w:spacing w:val="1"/>
              </w:rPr>
              <w:t xml:space="preserve">теплоснабжения </w:t>
            </w:r>
            <w:r w:rsidRPr="002072CB">
              <w:rPr>
                <w:rFonts w:ascii="Times New Roman" w:hAnsi="Times New Roman" w:cs="Times New Roman"/>
              </w:rPr>
              <w:t>в</w:t>
            </w:r>
            <w:r w:rsidRPr="002072CB">
              <w:rPr>
                <w:rFonts w:ascii="Times New Roman" w:hAnsi="Times New Roman" w:cs="Times New Roman"/>
                <w:spacing w:val="-5"/>
              </w:rPr>
              <w:t xml:space="preserve"> </w:t>
            </w:r>
            <w:r w:rsidRPr="002072CB">
              <w:rPr>
                <w:rFonts w:ascii="Times New Roman" w:hAnsi="Times New Roman" w:cs="Times New Roman"/>
              </w:rPr>
              <w:t>работоспособном</w:t>
            </w:r>
            <w:r w:rsidRPr="002072CB">
              <w:rPr>
                <w:rFonts w:ascii="Times New Roman" w:hAnsi="Times New Roman" w:cs="Times New Roman"/>
                <w:spacing w:val="-2"/>
              </w:rPr>
              <w:t xml:space="preserve"> </w:t>
            </w:r>
            <w:r w:rsidRPr="002072CB">
              <w:rPr>
                <w:rFonts w:ascii="Times New Roman" w:hAnsi="Times New Roman" w:cs="Times New Roman"/>
              </w:rPr>
              <w:t>состоянии</w:t>
            </w:r>
          </w:p>
        </w:tc>
      </w:tr>
      <w:tr w:rsidR="008E2F54" w:rsidRPr="002072CB" w:rsidTr="008E2F54">
        <w:tc>
          <w:tcPr>
            <w:tcW w:w="99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E2F54" w:rsidRDefault="008E2F54" w:rsidP="008E2F54">
            <w:pPr>
              <w:spacing w:after="0" w:line="240" w:lineRule="auto"/>
              <w:ind w:left="75" w:right="75"/>
              <w:jc w:val="both"/>
              <w:rPr>
                <w:rFonts w:ascii="Times New Roman" w:eastAsia="Times New Roman" w:hAnsi="Times New Roman" w:cs="Times New Roman"/>
                <w:sz w:val="24"/>
                <w:szCs w:val="24"/>
                <w:lang w:eastAsia="ru-RU"/>
              </w:rPr>
            </w:pPr>
            <w:r w:rsidRPr="002072CB">
              <w:rPr>
                <w:rFonts w:ascii="Times New Roman" w:eastAsia="Times New Roman" w:hAnsi="Times New Roman" w:cs="Times New Roman"/>
                <w:sz w:val="24"/>
                <w:szCs w:val="24"/>
                <w:lang w:eastAsia="ru-RU"/>
              </w:rPr>
              <w:t xml:space="preserve">12. </w:t>
            </w:r>
            <w:proofErr w:type="gramStart"/>
            <w:r w:rsidRPr="002072CB">
              <w:rPr>
                <w:rFonts w:ascii="Times New Roman" w:eastAsia="Times New Roman" w:hAnsi="Times New Roman" w:cs="Times New Roman"/>
                <w:sz w:val="24"/>
                <w:szCs w:val="24"/>
                <w:lang w:eastAsia="ru-RU"/>
              </w:rPr>
              <w:t>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roofErr w:type="gramEnd"/>
          </w:p>
          <w:tbl>
            <w:tblPr>
              <w:tblStyle w:val="a5"/>
              <w:tblW w:w="0" w:type="auto"/>
              <w:tblInd w:w="75" w:type="dxa"/>
              <w:tblLook w:val="04A0"/>
            </w:tblPr>
            <w:tblGrid>
              <w:gridCol w:w="551"/>
              <w:gridCol w:w="2358"/>
              <w:gridCol w:w="1974"/>
              <w:gridCol w:w="1837"/>
              <w:gridCol w:w="1585"/>
              <w:gridCol w:w="1522"/>
            </w:tblGrid>
            <w:tr w:rsidR="00977E86" w:rsidTr="00D064B4">
              <w:tc>
                <w:tcPr>
                  <w:tcW w:w="0" w:type="auto"/>
                  <w:vAlign w:val="center"/>
                </w:tcPr>
                <w:p w:rsidR="00977E86" w:rsidRPr="00977E86" w:rsidRDefault="00977E86" w:rsidP="00977E86">
                  <w:pPr>
                    <w:jc w:val="center"/>
                    <w:rPr>
                      <w:rFonts w:ascii="Times New Roman" w:hAnsi="Times New Roman" w:cs="Times New Roman"/>
                      <w:bCs/>
                      <w:color w:val="000000"/>
                      <w:sz w:val="24"/>
                      <w:szCs w:val="24"/>
                      <w:lang w:eastAsia="ru-RU"/>
                    </w:rPr>
                  </w:pPr>
                  <w:r w:rsidRPr="00977E86">
                    <w:rPr>
                      <w:rFonts w:ascii="Times New Roman" w:hAnsi="Times New Roman" w:cs="Times New Roman"/>
                      <w:bCs/>
                      <w:color w:val="000000"/>
                      <w:sz w:val="24"/>
                      <w:szCs w:val="24"/>
                      <w:lang w:eastAsia="ru-RU"/>
                    </w:rPr>
                    <w:t xml:space="preserve">№ </w:t>
                  </w:r>
                  <w:proofErr w:type="spellStart"/>
                  <w:proofErr w:type="gramStart"/>
                  <w:r w:rsidRPr="00977E86">
                    <w:rPr>
                      <w:rFonts w:ascii="Times New Roman" w:hAnsi="Times New Roman" w:cs="Times New Roman"/>
                      <w:bCs/>
                      <w:color w:val="000000"/>
                      <w:sz w:val="24"/>
                      <w:szCs w:val="24"/>
                      <w:lang w:eastAsia="ru-RU"/>
                    </w:rPr>
                    <w:t>п</w:t>
                  </w:r>
                  <w:proofErr w:type="spellEnd"/>
                  <w:proofErr w:type="gramEnd"/>
                  <w:r w:rsidRPr="00977E86">
                    <w:rPr>
                      <w:rFonts w:ascii="Times New Roman" w:hAnsi="Times New Roman" w:cs="Times New Roman"/>
                      <w:bCs/>
                      <w:color w:val="000000"/>
                      <w:sz w:val="24"/>
                      <w:szCs w:val="24"/>
                      <w:lang w:eastAsia="ru-RU"/>
                    </w:rPr>
                    <w:t>/</w:t>
                  </w:r>
                  <w:proofErr w:type="spellStart"/>
                  <w:r w:rsidRPr="00977E86">
                    <w:rPr>
                      <w:rFonts w:ascii="Times New Roman" w:hAnsi="Times New Roman" w:cs="Times New Roman"/>
                      <w:bCs/>
                      <w:color w:val="000000"/>
                      <w:sz w:val="24"/>
                      <w:szCs w:val="24"/>
                      <w:lang w:eastAsia="ru-RU"/>
                    </w:rPr>
                    <w:t>п</w:t>
                  </w:r>
                  <w:proofErr w:type="spellEnd"/>
                </w:p>
              </w:tc>
              <w:tc>
                <w:tcPr>
                  <w:tcW w:w="0" w:type="auto"/>
                  <w:vAlign w:val="center"/>
                </w:tcPr>
                <w:p w:rsidR="00977E86" w:rsidRPr="00977E86" w:rsidRDefault="00977E86" w:rsidP="00977E86">
                  <w:pPr>
                    <w:jc w:val="center"/>
                    <w:rPr>
                      <w:rFonts w:ascii="Times New Roman" w:hAnsi="Times New Roman" w:cs="Times New Roman"/>
                      <w:bCs/>
                      <w:color w:val="000000"/>
                      <w:sz w:val="24"/>
                      <w:szCs w:val="24"/>
                      <w:lang w:eastAsia="ru-RU"/>
                    </w:rPr>
                  </w:pPr>
                  <w:r w:rsidRPr="00977E86">
                    <w:rPr>
                      <w:rFonts w:ascii="Times New Roman" w:hAnsi="Times New Roman" w:cs="Times New Roman"/>
                      <w:bCs/>
                      <w:color w:val="000000"/>
                      <w:sz w:val="24"/>
                      <w:szCs w:val="24"/>
                      <w:lang w:eastAsia="ru-RU"/>
                    </w:rPr>
                    <w:t>Наименование мероприятия</w:t>
                  </w:r>
                </w:p>
              </w:tc>
              <w:tc>
                <w:tcPr>
                  <w:tcW w:w="0" w:type="auto"/>
                </w:tcPr>
                <w:p w:rsidR="00977E86" w:rsidRPr="00977E86" w:rsidRDefault="00977E86" w:rsidP="00977E86">
                  <w:pPr>
                    <w:jc w:val="center"/>
                    <w:rPr>
                      <w:rFonts w:ascii="Times New Roman" w:hAnsi="Times New Roman" w:cs="Times New Roman"/>
                      <w:bCs/>
                      <w:color w:val="000000"/>
                      <w:sz w:val="24"/>
                      <w:szCs w:val="24"/>
                      <w:lang w:eastAsia="ru-RU"/>
                    </w:rPr>
                  </w:pPr>
                  <w:r w:rsidRPr="00977E86">
                    <w:rPr>
                      <w:rFonts w:ascii="Times New Roman" w:hAnsi="Times New Roman" w:cs="Times New Roman"/>
                      <w:bCs/>
                      <w:color w:val="000000"/>
                      <w:sz w:val="24"/>
                      <w:szCs w:val="24"/>
                      <w:lang w:eastAsia="ru-RU"/>
                    </w:rPr>
                    <w:t xml:space="preserve">Источник   финансирования </w:t>
                  </w:r>
                </w:p>
              </w:tc>
              <w:tc>
                <w:tcPr>
                  <w:tcW w:w="0" w:type="auto"/>
                  <w:vAlign w:val="center"/>
                </w:tcPr>
                <w:p w:rsidR="00977E86" w:rsidRPr="00977E86" w:rsidRDefault="00977E86" w:rsidP="00977E86">
                  <w:pPr>
                    <w:jc w:val="center"/>
                    <w:rPr>
                      <w:rFonts w:ascii="Times New Roman" w:hAnsi="Times New Roman" w:cs="Times New Roman"/>
                      <w:bCs/>
                      <w:color w:val="000000"/>
                      <w:sz w:val="24"/>
                      <w:szCs w:val="24"/>
                      <w:lang w:eastAsia="ru-RU"/>
                    </w:rPr>
                  </w:pPr>
                  <w:r w:rsidRPr="00977E86">
                    <w:rPr>
                      <w:rFonts w:ascii="Times New Roman" w:hAnsi="Times New Roman" w:cs="Times New Roman"/>
                      <w:bCs/>
                      <w:color w:val="000000"/>
                      <w:sz w:val="24"/>
                      <w:szCs w:val="24"/>
                      <w:lang w:eastAsia="ru-RU"/>
                    </w:rPr>
                    <w:t>Срок завершения реконструкции</w:t>
                  </w:r>
                </w:p>
              </w:tc>
              <w:tc>
                <w:tcPr>
                  <w:tcW w:w="0" w:type="auto"/>
                  <w:vAlign w:val="center"/>
                </w:tcPr>
                <w:p w:rsidR="00977E86" w:rsidRPr="00977E86" w:rsidRDefault="00977E86" w:rsidP="00977E86">
                  <w:pPr>
                    <w:jc w:val="center"/>
                    <w:rPr>
                      <w:rFonts w:ascii="Times New Roman" w:hAnsi="Times New Roman" w:cs="Times New Roman"/>
                      <w:bCs/>
                      <w:color w:val="000000"/>
                      <w:sz w:val="24"/>
                      <w:szCs w:val="24"/>
                      <w:lang w:eastAsia="ru-RU"/>
                    </w:rPr>
                  </w:pPr>
                  <w:r w:rsidRPr="00977E86">
                    <w:rPr>
                      <w:rFonts w:ascii="Times New Roman" w:hAnsi="Times New Roman" w:cs="Times New Roman"/>
                      <w:bCs/>
                      <w:color w:val="000000"/>
                      <w:sz w:val="24"/>
                      <w:szCs w:val="24"/>
                      <w:lang w:eastAsia="ru-RU"/>
                    </w:rPr>
                    <w:t>Предельная стоимость (руб. без НДС)</w:t>
                  </w:r>
                </w:p>
              </w:tc>
              <w:tc>
                <w:tcPr>
                  <w:tcW w:w="0" w:type="auto"/>
                  <w:vAlign w:val="center"/>
                </w:tcPr>
                <w:p w:rsidR="00977E86" w:rsidRPr="00977E86" w:rsidRDefault="00977E86" w:rsidP="00977E86">
                  <w:pPr>
                    <w:jc w:val="center"/>
                    <w:rPr>
                      <w:rFonts w:ascii="Times New Roman" w:hAnsi="Times New Roman" w:cs="Times New Roman"/>
                      <w:bCs/>
                      <w:color w:val="000000"/>
                      <w:sz w:val="24"/>
                      <w:szCs w:val="24"/>
                      <w:lang w:eastAsia="ru-RU"/>
                    </w:rPr>
                  </w:pPr>
                  <w:r w:rsidRPr="00977E86">
                    <w:rPr>
                      <w:rFonts w:ascii="Times New Roman" w:hAnsi="Times New Roman" w:cs="Times New Roman"/>
                      <w:bCs/>
                      <w:color w:val="000000"/>
                      <w:sz w:val="24"/>
                      <w:szCs w:val="24"/>
                      <w:lang w:eastAsia="ru-RU"/>
                    </w:rPr>
                    <w:t>Предельная стоимость (руб. с НДС)</w:t>
                  </w:r>
                </w:p>
              </w:tc>
            </w:tr>
            <w:tr w:rsidR="00D064B4" w:rsidTr="00D064B4">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1</w:t>
                  </w:r>
                </w:p>
              </w:tc>
              <w:tc>
                <w:tcPr>
                  <w:tcW w:w="0" w:type="auto"/>
                  <w:vAlign w:val="center"/>
                </w:tcPr>
                <w:p w:rsidR="00D064B4" w:rsidRPr="00977E86" w:rsidRDefault="00D064B4" w:rsidP="00977E86">
                  <w:pP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 xml:space="preserve">Реконструкция тепловой сети </w:t>
                  </w:r>
                  <w:r w:rsidRPr="00977E86">
                    <w:rPr>
                      <w:rFonts w:ascii="Times New Roman" w:hAnsi="Times New Roman" w:cs="Times New Roman"/>
                      <w:bCs/>
                      <w:sz w:val="24"/>
                      <w:szCs w:val="24"/>
                    </w:rPr>
                    <w:t>участок  от котельной до ТК</w:t>
                  </w:r>
                  <w:proofErr w:type="gramStart"/>
                  <w:r w:rsidRPr="00977E86">
                    <w:rPr>
                      <w:rFonts w:ascii="Times New Roman" w:hAnsi="Times New Roman" w:cs="Times New Roman"/>
                      <w:bCs/>
                      <w:sz w:val="24"/>
                      <w:szCs w:val="24"/>
                    </w:rPr>
                    <w:t>1</w:t>
                  </w:r>
                  <w:proofErr w:type="gramEnd"/>
                  <w:r w:rsidRPr="00977E86">
                    <w:rPr>
                      <w:rFonts w:ascii="Times New Roman" w:hAnsi="Times New Roman" w:cs="Times New Roman"/>
                      <w:bCs/>
                      <w:sz w:val="24"/>
                      <w:szCs w:val="24"/>
                    </w:rPr>
                    <w:t xml:space="preserve"> протяженностью 44 м и диаметром 100 мм </w:t>
                  </w:r>
                </w:p>
              </w:tc>
              <w:tc>
                <w:tcPr>
                  <w:tcW w:w="0" w:type="auto"/>
                </w:tcPr>
                <w:p w:rsidR="00D064B4" w:rsidRPr="00977E86" w:rsidRDefault="00D064B4" w:rsidP="00977E86">
                  <w:pPr>
                    <w:rPr>
                      <w:rFonts w:ascii="Times New Roman" w:hAnsi="Times New Roman" w:cs="Times New Roman"/>
                      <w:sz w:val="24"/>
                      <w:szCs w:val="24"/>
                    </w:rPr>
                  </w:pPr>
                  <w:r w:rsidRPr="00977E86">
                    <w:rPr>
                      <w:rFonts w:ascii="Times New Roman" w:hAnsi="Times New Roman" w:cs="Times New Roman"/>
                      <w:color w:val="000000"/>
                      <w:sz w:val="24"/>
                      <w:szCs w:val="24"/>
                      <w:lang w:eastAsia="ru-RU"/>
                    </w:rPr>
                    <w:t>100% концессионер</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2032 г</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266 666,67</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320 000</w:t>
                  </w:r>
                </w:p>
              </w:tc>
            </w:tr>
            <w:tr w:rsidR="00D064B4" w:rsidTr="00D064B4">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w:t>
                  </w:r>
                </w:p>
              </w:tc>
              <w:tc>
                <w:tcPr>
                  <w:tcW w:w="0" w:type="auto"/>
                  <w:vAlign w:val="center"/>
                </w:tcPr>
                <w:p w:rsidR="00D064B4" w:rsidRPr="00977E86" w:rsidRDefault="00D064B4" w:rsidP="00977E86">
                  <w:pP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 xml:space="preserve">Реконструкция тепловой сети </w:t>
                  </w:r>
                  <w:r w:rsidRPr="00977E86">
                    <w:rPr>
                      <w:rFonts w:ascii="Times New Roman" w:hAnsi="Times New Roman" w:cs="Times New Roman"/>
                      <w:bCs/>
                      <w:sz w:val="24"/>
                      <w:szCs w:val="24"/>
                    </w:rPr>
                    <w:t>участок Т.2 протяженностью 105 м и диаметром 63 мм от Т</w:t>
                  </w:r>
                  <w:proofErr w:type="gramStart"/>
                  <w:r w:rsidRPr="00977E86">
                    <w:rPr>
                      <w:rFonts w:ascii="Times New Roman" w:hAnsi="Times New Roman" w:cs="Times New Roman"/>
                      <w:bCs/>
                      <w:sz w:val="24"/>
                      <w:szCs w:val="24"/>
                    </w:rPr>
                    <w:t>2</w:t>
                  </w:r>
                  <w:proofErr w:type="gramEnd"/>
                  <w:r w:rsidRPr="00977E86">
                    <w:rPr>
                      <w:rFonts w:ascii="Times New Roman" w:hAnsi="Times New Roman" w:cs="Times New Roman"/>
                      <w:bCs/>
                      <w:sz w:val="24"/>
                      <w:szCs w:val="24"/>
                    </w:rPr>
                    <w:t xml:space="preserve"> до ввода на МКД № 4</w:t>
                  </w:r>
                </w:p>
              </w:tc>
              <w:tc>
                <w:tcPr>
                  <w:tcW w:w="0" w:type="auto"/>
                </w:tcPr>
                <w:p w:rsidR="00D064B4" w:rsidRPr="00977E86" w:rsidRDefault="00D064B4" w:rsidP="00977E86">
                  <w:pPr>
                    <w:rPr>
                      <w:rFonts w:ascii="Times New Roman" w:hAnsi="Times New Roman" w:cs="Times New Roman"/>
                      <w:sz w:val="24"/>
                      <w:szCs w:val="24"/>
                    </w:rPr>
                  </w:pPr>
                  <w:r w:rsidRPr="00977E86">
                    <w:rPr>
                      <w:rFonts w:ascii="Times New Roman" w:hAnsi="Times New Roman" w:cs="Times New Roman"/>
                      <w:color w:val="000000"/>
                      <w:sz w:val="24"/>
                      <w:szCs w:val="24"/>
                      <w:lang w:eastAsia="ru-RU"/>
                    </w:rPr>
                    <w:t>100% концессионер</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2032 г</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500 000</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600 000</w:t>
                  </w:r>
                </w:p>
              </w:tc>
            </w:tr>
            <w:tr w:rsidR="00D064B4" w:rsidTr="00D064B4">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lastRenderedPageBreak/>
                    <w:t>3</w:t>
                  </w:r>
                </w:p>
              </w:tc>
              <w:tc>
                <w:tcPr>
                  <w:tcW w:w="0" w:type="auto"/>
                  <w:vAlign w:val="center"/>
                </w:tcPr>
                <w:p w:rsidR="00D064B4" w:rsidRPr="00977E86" w:rsidRDefault="00D064B4" w:rsidP="00977E86">
                  <w:pP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 xml:space="preserve">Реконструкция тепловой сети </w:t>
                  </w:r>
                  <w:r w:rsidRPr="00977E86">
                    <w:rPr>
                      <w:rFonts w:ascii="Times New Roman" w:hAnsi="Times New Roman" w:cs="Times New Roman"/>
                      <w:bCs/>
                      <w:sz w:val="24"/>
                      <w:szCs w:val="24"/>
                    </w:rPr>
                    <w:t xml:space="preserve">участок  Т.1 протяженностью 50 м и диаметром  100 мм </w:t>
                  </w:r>
                </w:p>
              </w:tc>
              <w:tc>
                <w:tcPr>
                  <w:tcW w:w="0" w:type="auto"/>
                </w:tcPr>
                <w:p w:rsidR="00D064B4" w:rsidRPr="00977E86" w:rsidRDefault="00D064B4" w:rsidP="00977E86">
                  <w:pPr>
                    <w:rPr>
                      <w:rFonts w:ascii="Times New Roman" w:hAnsi="Times New Roman" w:cs="Times New Roman"/>
                      <w:sz w:val="24"/>
                      <w:szCs w:val="24"/>
                    </w:rPr>
                  </w:pPr>
                  <w:r w:rsidRPr="00977E86">
                    <w:rPr>
                      <w:rFonts w:ascii="Times New Roman" w:hAnsi="Times New Roman" w:cs="Times New Roman"/>
                      <w:color w:val="000000"/>
                      <w:sz w:val="24"/>
                      <w:szCs w:val="24"/>
                      <w:lang w:eastAsia="ru-RU"/>
                    </w:rPr>
                    <w:t>100% концессионер</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2032 г</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308 333,33</w:t>
                  </w:r>
                </w:p>
              </w:tc>
              <w:tc>
                <w:tcPr>
                  <w:tcW w:w="0" w:type="auto"/>
                  <w:vAlign w:val="center"/>
                </w:tcPr>
                <w:p w:rsidR="00D064B4" w:rsidRPr="00977E86" w:rsidRDefault="00D064B4" w:rsidP="00977E86">
                  <w:pPr>
                    <w:jc w:val="center"/>
                    <w:rPr>
                      <w:rFonts w:ascii="Times New Roman" w:hAnsi="Times New Roman" w:cs="Times New Roman"/>
                      <w:color w:val="000000" w:themeColor="text1"/>
                      <w:sz w:val="24"/>
                      <w:szCs w:val="24"/>
                      <w:lang w:eastAsia="ru-RU"/>
                    </w:rPr>
                  </w:pPr>
                  <w:r w:rsidRPr="00977E86">
                    <w:rPr>
                      <w:rFonts w:ascii="Times New Roman" w:hAnsi="Times New Roman" w:cs="Times New Roman"/>
                      <w:color w:val="000000" w:themeColor="text1"/>
                      <w:sz w:val="24"/>
                      <w:szCs w:val="24"/>
                      <w:lang w:eastAsia="ru-RU"/>
                    </w:rPr>
                    <w:t>370 000</w:t>
                  </w:r>
                </w:p>
              </w:tc>
            </w:tr>
            <w:tr w:rsidR="00D064B4" w:rsidTr="00D064B4">
              <w:tc>
                <w:tcPr>
                  <w:tcW w:w="0" w:type="auto"/>
                  <w:vAlign w:val="center"/>
                </w:tcPr>
                <w:p w:rsidR="00D064B4" w:rsidRPr="00977E86" w:rsidRDefault="00D064B4" w:rsidP="00977E86">
                  <w:pP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4</w:t>
                  </w:r>
                </w:p>
              </w:tc>
              <w:tc>
                <w:tcPr>
                  <w:tcW w:w="0" w:type="auto"/>
                  <w:vAlign w:val="center"/>
                </w:tcPr>
                <w:p w:rsidR="00D064B4" w:rsidRPr="00977E86" w:rsidRDefault="00D064B4" w:rsidP="00977E86">
                  <w:pP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 xml:space="preserve">Реконструкция тепловой сети </w:t>
                  </w:r>
                  <w:r w:rsidRPr="00977E86">
                    <w:rPr>
                      <w:rFonts w:ascii="Times New Roman" w:hAnsi="Times New Roman" w:cs="Times New Roman"/>
                      <w:bCs/>
                      <w:sz w:val="24"/>
                      <w:szCs w:val="24"/>
                    </w:rPr>
                    <w:t>участок протяженностью 30 м и диаметром  63  мм от Т.2 до ввода в МКД № 2</w:t>
                  </w:r>
                </w:p>
              </w:tc>
              <w:tc>
                <w:tcPr>
                  <w:tcW w:w="0" w:type="auto"/>
                </w:tcPr>
                <w:p w:rsidR="00D064B4" w:rsidRPr="00977E86" w:rsidRDefault="00D064B4" w:rsidP="00977E86">
                  <w:pPr>
                    <w:rPr>
                      <w:rFonts w:ascii="Times New Roman" w:hAnsi="Times New Roman" w:cs="Times New Roman"/>
                      <w:sz w:val="24"/>
                      <w:szCs w:val="24"/>
                    </w:rPr>
                  </w:pPr>
                  <w:r w:rsidRPr="00977E86">
                    <w:rPr>
                      <w:rFonts w:ascii="Times New Roman" w:hAnsi="Times New Roman" w:cs="Times New Roman"/>
                      <w:color w:val="000000"/>
                      <w:sz w:val="24"/>
                      <w:szCs w:val="24"/>
                      <w:lang w:eastAsia="ru-RU"/>
                    </w:rPr>
                    <w:t>100% концессионер</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2032 г</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166 666,67</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200 000</w:t>
                  </w:r>
                </w:p>
              </w:tc>
            </w:tr>
            <w:tr w:rsidR="00D064B4" w:rsidTr="00D064B4">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5</w:t>
                  </w:r>
                </w:p>
              </w:tc>
              <w:tc>
                <w:tcPr>
                  <w:tcW w:w="0" w:type="auto"/>
                  <w:vAlign w:val="center"/>
                </w:tcPr>
                <w:p w:rsidR="00D064B4" w:rsidRPr="00977E86" w:rsidRDefault="00D064B4" w:rsidP="00977E86">
                  <w:pP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 xml:space="preserve">Реконструкция тепловой сети </w:t>
                  </w:r>
                  <w:r w:rsidRPr="00977E86">
                    <w:rPr>
                      <w:rFonts w:ascii="Times New Roman" w:hAnsi="Times New Roman" w:cs="Times New Roman"/>
                      <w:bCs/>
                      <w:sz w:val="24"/>
                      <w:szCs w:val="24"/>
                    </w:rPr>
                    <w:t>участок протяженностью 30 м и диаметром  63  мм от Т.1 до ввода в МКД № 2</w:t>
                  </w:r>
                </w:p>
              </w:tc>
              <w:tc>
                <w:tcPr>
                  <w:tcW w:w="0" w:type="auto"/>
                </w:tcPr>
                <w:p w:rsidR="00D064B4" w:rsidRPr="00977E86" w:rsidRDefault="00D064B4" w:rsidP="00977E86">
                  <w:pP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100% концессионер</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2032 г.</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166 666,67</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200 000</w:t>
                  </w:r>
                </w:p>
              </w:tc>
            </w:tr>
            <w:tr w:rsidR="00D064B4" w:rsidTr="00D064B4">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6</w:t>
                  </w:r>
                </w:p>
              </w:tc>
              <w:tc>
                <w:tcPr>
                  <w:tcW w:w="0" w:type="auto"/>
                  <w:vAlign w:val="center"/>
                </w:tcPr>
                <w:p w:rsidR="00D064B4" w:rsidRPr="00977E86" w:rsidRDefault="00D064B4" w:rsidP="00977E86">
                  <w:pP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Экспертиза ПСД</w:t>
                  </w:r>
                </w:p>
              </w:tc>
              <w:tc>
                <w:tcPr>
                  <w:tcW w:w="0" w:type="auto"/>
                </w:tcPr>
                <w:p w:rsidR="00D064B4" w:rsidRPr="00977E86" w:rsidRDefault="00D064B4" w:rsidP="00977E86">
                  <w:pP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100% концессионер</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2032 г</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125 000</w:t>
                  </w:r>
                </w:p>
              </w:tc>
              <w:tc>
                <w:tcPr>
                  <w:tcW w:w="0" w:type="auto"/>
                  <w:vAlign w:val="center"/>
                </w:tcPr>
                <w:p w:rsidR="00D064B4" w:rsidRPr="00977E86" w:rsidRDefault="00D064B4" w:rsidP="00977E86">
                  <w:pPr>
                    <w:jc w:val="center"/>
                    <w:rPr>
                      <w:rFonts w:ascii="Times New Roman" w:hAnsi="Times New Roman" w:cs="Times New Roman"/>
                      <w:color w:val="000000"/>
                      <w:sz w:val="24"/>
                      <w:szCs w:val="24"/>
                      <w:lang w:eastAsia="ru-RU"/>
                    </w:rPr>
                  </w:pPr>
                  <w:r w:rsidRPr="00977E86">
                    <w:rPr>
                      <w:rFonts w:ascii="Times New Roman" w:hAnsi="Times New Roman" w:cs="Times New Roman"/>
                      <w:color w:val="000000"/>
                      <w:sz w:val="24"/>
                      <w:szCs w:val="24"/>
                      <w:lang w:eastAsia="ru-RU"/>
                    </w:rPr>
                    <w:t>150 000</w:t>
                  </w:r>
                </w:p>
              </w:tc>
            </w:tr>
            <w:tr w:rsidR="00D064B4" w:rsidTr="00D064B4">
              <w:tc>
                <w:tcPr>
                  <w:tcW w:w="0" w:type="auto"/>
                  <w:vAlign w:val="center"/>
                </w:tcPr>
                <w:p w:rsidR="00D064B4" w:rsidRPr="00D064B4" w:rsidRDefault="00D064B4" w:rsidP="00977E86">
                  <w:pPr>
                    <w:jc w:val="center"/>
                    <w:rPr>
                      <w:rFonts w:ascii="Times New Roman" w:hAnsi="Times New Roman" w:cs="Times New Roman"/>
                      <w:color w:val="000000"/>
                      <w:sz w:val="24"/>
                      <w:szCs w:val="24"/>
                      <w:lang w:val="en-US" w:eastAsia="ru-RU"/>
                    </w:rPr>
                  </w:pPr>
                </w:p>
              </w:tc>
              <w:tc>
                <w:tcPr>
                  <w:tcW w:w="0" w:type="auto"/>
                  <w:vAlign w:val="center"/>
                </w:tcPr>
                <w:p w:rsidR="00D064B4" w:rsidRPr="009427A5" w:rsidRDefault="00D064B4" w:rsidP="00B972A3">
                  <w:pPr>
                    <w:jc w:val="center"/>
                    <w:rPr>
                      <w:rFonts w:ascii="Times New Roman" w:hAnsi="Times New Roman" w:cs="Times New Roman"/>
                      <w:b/>
                      <w:bCs/>
                      <w:color w:val="000000"/>
                      <w:sz w:val="20"/>
                      <w:szCs w:val="20"/>
                      <w:lang w:eastAsia="ru-RU"/>
                    </w:rPr>
                  </w:pPr>
                </w:p>
              </w:tc>
              <w:tc>
                <w:tcPr>
                  <w:tcW w:w="0" w:type="auto"/>
                  <w:vAlign w:val="center"/>
                </w:tcPr>
                <w:p w:rsidR="00D064B4" w:rsidRPr="009427A5" w:rsidRDefault="00D064B4" w:rsidP="00B972A3">
                  <w:pPr>
                    <w:jc w:val="center"/>
                    <w:rPr>
                      <w:rFonts w:ascii="Times New Roman" w:hAnsi="Times New Roman" w:cs="Times New Roman"/>
                      <w:b/>
                      <w:bCs/>
                      <w:color w:val="000000"/>
                      <w:sz w:val="20"/>
                      <w:szCs w:val="20"/>
                      <w:lang w:eastAsia="ru-RU"/>
                    </w:rPr>
                  </w:pPr>
                </w:p>
              </w:tc>
              <w:tc>
                <w:tcPr>
                  <w:tcW w:w="0" w:type="auto"/>
                </w:tcPr>
                <w:p w:rsidR="00D064B4" w:rsidRPr="00977E86" w:rsidRDefault="00D064B4" w:rsidP="00977E86">
                  <w:pPr>
                    <w:jc w:val="center"/>
                    <w:rPr>
                      <w:rFonts w:ascii="Times New Roman" w:hAnsi="Times New Roman" w:cs="Times New Roman"/>
                      <w:color w:val="000000"/>
                      <w:sz w:val="24"/>
                      <w:szCs w:val="24"/>
                      <w:lang w:eastAsia="ru-RU"/>
                    </w:rPr>
                  </w:pPr>
                </w:p>
              </w:tc>
              <w:tc>
                <w:tcPr>
                  <w:tcW w:w="0" w:type="auto"/>
                  <w:vAlign w:val="center"/>
                </w:tcPr>
                <w:p w:rsidR="00D064B4" w:rsidRPr="00D064B4" w:rsidRDefault="00D064B4" w:rsidP="00977E86">
                  <w:pPr>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1 533 333.34</w:t>
                  </w:r>
                </w:p>
              </w:tc>
              <w:tc>
                <w:tcPr>
                  <w:tcW w:w="0" w:type="auto"/>
                  <w:vAlign w:val="center"/>
                </w:tcPr>
                <w:p w:rsidR="00D064B4" w:rsidRPr="00D064B4" w:rsidRDefault="00D064B4" w:rsidP="00977E86">
                  <w:pPr>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val="en-US" w:eastAsia="ru-RU"/>
                    </w:rPr>
                    <w:t>1 840 000</w:t>
                  </w:r>
                </w:p>
              </w:tc>
            </w:tr>
            <w:tr w:rsidR="00D064B4" w:rsidRPr="009427A5" w:rsidTr="00D064B4">
              <w:tc>
                <w:tcPr>
                  <w:tcW w:w="0" w:type="auto"/>
                  <w:gridSpan w:val="4"/>
                </w:tcPr>
                <w:p w:rsidR="00D064B4" w:rsidRPr="009427A5" w:rsidRDefault="00D064B4" w:rsidP="008E2F54">
                  <w:pPr>
                    <w:ind w:right="75"/>
                    <w:jc w:val="both"/>
                    <w:rPr>
                      <w:rFonts w:ascii="Times New Roman" w:eastAsia="Times New Roman" w:hAnsi="Times New Roman" w:cs="Times New Roman"/>
                      <w:sz w:val="20"/>
                      <w:szCs w:val="20"/>
                      <w:lang w:eastAsia="ru-RU"/>
                    </w:rPr>
                  </w:pPr>
                </w:p>
              </w:tc>
              <w:tc>
                <w:tcPr>
                  <w:tcW w:w="0" w:type="auto"/>
                  <w:vAlign w:val="center"/>
                </w:tcPr>
                <w:p w:rsidR="00D064B4" w:rsidRPr="009427A5" w:rsidRDefault="00D064B4" w:rsidP="00B972A3">
                  <w:pPr>
                    <w:jc w:val="center"/>
                    <w:rPr>
                      <w:rFonts w:ascii="Times New Roman" w:hAnsi="Times New Roman" w:cs="Times New Roman"/>
                      <w:b/>
                      <w:bCs/>
                      <w:color w:val="000000"/>
                      <w:sz w:val="20"/>
                      <w:szCs w:val="20"/>
                      <w:lang w:eastAsia="ru-RU"/>
                    </w:rPr>
                  </w:pPr>
                </w:p>
              </w:tc>
              <w:tc>
                <w:tcPr>
                  <w:tcW w:w="0" w:type="auto"/>
                  <w:vAlign w:val="center"/>
                </w:tcPr>
                <w:p w:rsidR="00D064B4" w:rsidRPr="009427A5" w:rsidRDefault="00D064B4" w:rsidP="00B972A3">
                  <w:pPr>
                    <w:jc w:val="center"/>
                    <w:rPr>
                      <w:rFonts w:ascii="Times New Roman" w:hAnsi="Times New Roman" w:cs="Times New Roman"/>
                      <w:b/>
                      <w:bCs/>
                      <w:color w:val="000000"/>
                      <w:sz w:val="20"/>
                      <w:szCs w:val="20"/>
                      <w:lang w:eastAsia="ru-RU"/>
                    </w:rPr>
                  </w:pPr>
                </w:p>
              </w:tc>
            </w:tr>
          </w:tbl>
          <w:p w:rsidR="00977E86" w:rsidRPr="009427A5" w:rsidRDefault="00977E86" w:rsidP="008E2F54">
            <w:pPr>
              <w:spacing w:after="0" w:line="240" w:lineRule="auto"/>
              <w:ind w:left="75" w:right="75"/>
              <w:jc w:val="both"/>
              <w:rPr>
                <w:rFonts w:ascii="Times New Roman" w:eastAsia="Times New Roman" w:hAnsi="Times New Roman" w:cs="Times New Roman"/>
                <w:sz w:val="20"/>
                <w:szCs w:val="20"/>
                <w:lang w:eastAsia="ru-RU"/>
              </w:rPr>
            </w:pPr>
          </w:p>
          <w:p w:rsidR="00FA1F94" w:rsidRPr="002072CB" w:rsidRDefault="008E2F54" w:rsidP="00FA1F94">
            <w:pPr>
              <w:spacing w:after="0" w:line="240" w:lineRule="auto"/>
              <w:rPr>
                <w:rFonts w:ascii="Times New Roman" w:eastAsia="Times New Roman" w:hAnsi="Times New Roman" w:cs="Times New Roman"/>
                <w:sz w:val="23"/>
                <w:szCs w:val="23"/>
                <w:lang w:eastAsia="ru-RU"/>
              </w:rPr>
            </w:pPr>
            <w:r w:rsidRPr="002072CB">
              <w:rPr>
                <w:rFonts w:ascii="Times New Roman" w:eastAsia="Times New Roman" w:hAnsi="Times New Roman" w:cs="Times New Roman"/>
                <w:sz w:val="23"/>
                <w:szCs w:val="23"/>
                <w:lang w:eastAsia="ru-RU"/>
              </w:rPr>
              <w:t> </w:t>
            </w:r>
          </w:p>
        </w:tc>
      </w:tr>
      <w:tr w:rsidR="008E2F54" w:rsidRPr="00D334E0" w:rsidTr="008E2F54">
        <w:tc>
          <w:tcPr>
            <w:tcW w:w="99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E2F54" w:rsidRPr="00D334E0" w:rsidRDefault="008E2F54" w:rsidP="00FA1F94">
            <w:pPr>
              <w:spacing w:after="0" w:line="240" w:lineRule="auto"/>
              <w:rPr>
                <w:rFonts w:ascii="Times New Roman" w:eastAsia="Times New Roman" w:hAnsi="Times New Roman" w:cs="Times New Roman"/>
                <w:sz w:val="20"/>
                <w:szCs w:val="20"/>
                <w:lang w:eastAsia="ru-RU"/>
              </w:rPr>
            </w:pPr>
          </w:p>
        </w:tc>
      </w:tr>
      <w:tr w:rsidR="00DB262B" w:rsidRPr="00D334E0" w:rsidTr="004D3D7D">
        <w:tc>
          <w:tcPr>
            <w:tcW w:w="5233" w:type="dxa"/>
            <w:tcBorders>
              <w:top w:val="single" w:sz="4" w:space="0" w:color="auto"/>
              <w:left w:val="single" w:sz="4" w:space="0" w:color="auto"/>
              <w:bottom w:val="single" w:sz="4" w:space="0" w:color="auto"/>
              <w:right w:val="single" w:sz="4" w:space="0" w:color="auto"/>
            </w:tcBorders>
            <w:shd w:val="clear" w:color="auto" w:fill="FFFFFF"/>
            <w:hideMark/>
          </w:tcPr>
          <w:p w:rsidR="00DB262B" w:rsidRPr="00D334E0" w:rsidRDefault="00DB262B" w:rsidP="00FA1F94">
            <w:pPr>
              <w:spacing w:after="0" w:line="240" w:lineRule="auto"/>
              <w:ind w:left="75" w:right="75"/>
              <w:rPr>
                <w:rFonts w:ascii="Times New Roman" w:eastAsia="Times New Roman" w:hAnsi="Times New Roman" w:cs="Times New Roman"/>
                <w:sz w:val="20"/>
                <w:szCs w:val="20"/>
                <w:lang w:eastAsia="ru-RU"/>
              </w:rPr>
            </w:pPr>
          </w:p>
        </w:tc>
        <w:tc>
          <w:tcPr>
            <w:tcW w:w="4689" w:type="dxa"/>
            <w:tcBorders>
              <w:top w:val="single" w:sz="4" w:space="0" w:color="auto"/>
              <w:left w:val="single" w:sz="4" w:space="0" w:color="auto"/>
              <w:bottom w:val="single" w:sz="4" w:space="0" w:color="auto"/>
              <w:right w:val="single" w:sz="4" w:space="0" w:color="auto"/>
            </w:tcBorders>
            <w:shd w:val="clear" w:color="auto" w:fill="FFFFFF"/>
            <w:hideMark/>
          </w:tcPr>
          <w:p w:rsidR="00DB262B" w:rsidRPr="00D334E0" w:rsidRDefault="00DB262B" w:rsidP="00FA1F94">
            <w:pPr>
              <w:spacing w:after="0" w:line="240" w:lineRule="auto"/>
              <w:rPr>
                <w:rFonts w:ascii="Times New Roman" w:eastAsia="Times New Roman" w:hAnsi="Times New Roman" w:cs="Times New Roman"/>
                <w:sz w:val="20"/>
                <w:szCs w:val="20"/>
                <w:lang w:eastAsia="ru-RU"/>
              </w:rPr>
            </w:pPr>
          </w:p>
        </w:tc>
      </w:tr>
    </w:tbl>
    <w:p w:rsidR="004D3D7D" w:rsidRPr="00D334E0" w:rsidRDefault="004D3D7D" w:rsidP="00FA1F94">
      <w:pPr>
        <w:shd w:val="clear" w:color="auto" w:fill="FFFFFF"/>
        <w:spacing w:after="300" w:line="240" w:lineRule="auto"/>
        <w:rPr>
          <w:rFonts w:ascii="Times New Roman" w:eastAsia="Times New Roman" w:hAnsi="Times New Roman" w:cs="Times New Roman"/>
          <w:color w:val="22272F"/>
          <w:sz w:val="20"/>
          <w:szCs w:val="20"/>
          <w:lang w:eastAsia="ru-RU"/>
        </w:rPr>
      </w:pPr>
    </w:p>
    <w:tbl>
      <w:tblPr>
        <w:tblStyle w:val="a5"/>
        <w:tblW w:w="10206" w:type="dxa"/>
        <w:tblInd w:w="-459" w:type="dxa"/>
        <w:tblLayout w:type="fixed"/>
        <w:tblLook w:val="04A0"/>
      </w:tblPr>
      <w:tblGrid>
        <w:gridCol w:w="5290"/>
        <w:gridCol w:w="4916"/>
      </w:tblGrid>
      <w:tr w:rsidR="004D3D7D" w:rsidTr="007E67E7">
        <w:tc>
          <w:tcPr>
            <w:tcW w:w="5290" w:type="dxa"/>
          </w:tcPr>
          <w:p w:rsidR="004D3D7D" w:rsidRDefault="004D3D7D" w:rsidP="006244FC">
            <w:pPr>
              <w:ind w:left="75" w:right="75"/>
              <w:rPr>
                <w:rFonts w:ascii="Times New Roman" w:eastAsia="Times New Roman" w:hAnsi="Times New Roman" w:cs="Times New Roman"/>
                <w:color w:val="22272F"/>
                <w:sz w:val="24"/>
                <w:szCs w:val="24"/>
                <w:lang w:eastAsia="ru-RU"/>
              </w:rPr>
            </w:pPr>
            <w:r w:rsidRPr="00FA1F94">
              <w:rPr>
                <w:rFonts w:ascii="Times New Roman" w:eastAsia="Times New Roman" w:hAnsi="Times New Roman" w:cs="Times New Roman"/>
                <w:color w:val="22272F"/>
                <w:sz w:val="24"/>
                <w:szCs w:val="24"/>
                <w:lang w:eastAsia="ru-RU"/>
              </w:rPr>
              <w:t>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hyperlink r:id="rId18" w:anchor="block_7" w:history="1">
              <w:r w:rsidRPr="00FA1F94">
                <w:rPr>
                  <w:rFonts w:ascii="Times New Roman" w:eastAsia="Times New Roman" w:hAnsi="Times New Roman" w:cs="Times New Roman"/>
                  <w:color w:val="3272C0"/>
                  <w:sz w:val="24"/>
                  <w:szCs w:val="24"/>
                  <w:u w:val="single"/>
                  <w:lang w:eastAsia="ru-RU"/>
                </w:rPr>
                <w:t>*(7)</w:t>
              </w:r>
            </w:hyperlink>
          </w:p>
        </w:tc>
        <w:tc>
          <w:tcPr>
            <w:tcW w:w="4916" w:type="dxa"/>
          </w:tcPr>
          <w:p w:rsidR="004D3D7D" w:rsidRDefault="004D3D7D" w:rsidP="004D3D7D">
            <w:pPr>
              <w:ind w:right="75"/>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w:t>
            </w:r>
          </w:p>
        </w:tc>
      </w:tr>
    </w:tbl>
    <w:p w:rsidR="004D3D7D" w:rsidRDefault="004D3D7D">
      <w:pPr>
        <w:spacing w:after="0" w:line="240" w:lineRule="auto"/>
        <w:ind w:left="75" w:right="75"/>
        <w:rPr>
          <w:rFonts w:ascii="Times New Roman" w:eastAsia="Times New Roman" w:hAnsi="Times New Roman" w:cs="Times New Roman"/>
          <w:color w:val="22272F"/>
          <w:sz w:val="24"/>
          <w:szCs w:val="24"/>
          <w:lang w:eastAsia="ru-RU"/>
        </w:rPr>
      </w:pPr>
    </w:p>
    <w:p w:rsidR="004243A5" w:rsidRPr="004243A5" w:rsidRDefault="004243A5" w:rsidP="004243A5">
      <w:pPr>
        <w:pStyle w:val="a6"/>
        <w:spacing w:before="90"/>
        <w:ind w:left="279"/>
      </w:pPr>
      <w:r w:rsidRPr="004243A5">
        <w:t>Приложение:</w:t>
      </w:r>
    </w:p>
    <w:p w:rsidR="004243A5" w:rsidRPr="004243A5" w:rsidRDefault="004243A5" w:rsidP="004243A5">
      <w:pPr>
        <w:pStyle w:val="a6"/>
      </w:pPr>
    </w:p>
    <w:p w:rsidR="004243A5" w:rsidRPr="004243A5" w:rsidRDefault="004243A5" w:rsidP="004243A5">
      <w:pPr>
        <w:pStyle w:val="a4"/>
        <w:widowControl w:val="0"/>
        <w:numPr>
          <w:ilvl w:val="2"/>
          <w:numId w:val="1"/>
        </w:numPr>
        <w:tabs>
          <w:tab w:val="left" w:pos="524"/>
        </w:tabs>
        <w:autoSpaceDE w:val="0"/>
        <w:autoSpaceDN w:val="0"/>
        <w:spacing w:after="0" w:line="275" w:lineRule="exact"/>
        <w:contextualSpacing w:val="0"/>
        <w:rPr>
          <w:rFonts w:ascii="Times New Roman" w:hAnsi="Times New Roman" w:cs="Times New Roman"/>
          <w:sz w:val="24"/>
        </w:rPr>
      </w:pPr>
      <w:r w:rsidRPr="004243A5">
        <w:rPr>
          <w:rFonts w:ascii="Times New Roman" w:hAnsi="Times New Roman" w:cs="Times New Roman"/>
          <w:sz w:val="24"/>
        </w:rPr>
        <w:t>Проект</w:t>
      </w:r>
      <w:r w:rsidRPr="004243A5">
        <w:rPr>
          <w:rFonts w:ascii="Times New Roman" w:hAnsi="Times New Roman" w:cs="Times New Roman"/>
          <w:spacing w:val="-4"/>
          <w:sz w:val="24"/>
        </w:rPr>
        <w:t xml:space="preserve"> </w:t>
      </w:r>
      <w:r w:rsidRPr="004243A5">
        <w:rPr>
          <w:rFonts w:ascii="Times New Roman" w:hAnsi="Times New Roman" w:cs="Times New Roman"/>
          <w:sz w:val="24"/>
        </w:rPr>
        <w:t>концессионного</w:t>
      </w:r>
      <w:r w:rsidRPr="004243A5">
        <w:rPr>
          <w:rFonts w:ascii="Times New Roman" w:hAnsi="Times New Roman" w:cs="Times New Roman"/>
          <w:spacing w:val="-1"/>
          <w:sz w:val="24"/>
        </w:rPr>
        <w:t xml:space="preserve"> </w:t>
      </w:r>
      <w:r w:rsidRPr="004243A5">
        <w:rPr>
          <w:rFonts w:ascii="Times New Roman" w:hAnsi="Times New Roman" w:cs="Times New Roman"/>
          <w:sz w:val="24"/>
        </w:rPr>
        <w:t>соглашения</w:t>
      </w:r>
      <w:r w:rsidRPr="004243A5">
        <w:rPr>
          <w:rFonts w:ascii="Times New Roman" w:hAnsi="Times New Roman" w:cs="Times New Roman"/>
          <w:spacing w:val="-8"/>
          <w:sz w:val="24"/>
        </w:rPr>
        <w:t xml:space="preserve"> </w:t>
      </w:r>
      <w:r w:rsidRPr="004243A5">
        <w:rPr>
          <w:rFonts w:ascii="Times New Roman" w:hAnsi="Times New Roman" w:cs="Times New Roman"/>
          <w:sz w:val="24"/>
        </w:rPr>
        <w:t>с</w:t>
      </w:r>
      <w:r w:rsidRPr="004243A5">
        <w:rPr>
          <w:rFonts w:ascii="Times New Roman" w:hAnsi="Times New Roman" w:cs="Times New Roman"/>
          <w:spacing w:val="-10"/>
          <w:sz w:val="24"/>
        </w:rPr>
        <w:t xml:space="preserve"> </w:t>
      </w:r>
      <w:r w:rsidRPr="004243A5">
        <w:rPr>
          <w:rFonts w:ascii="Times New Roman" w:hAnsi="Times New Roman" w:cs="Times New Roman"/>
          <w:sz w:val="24"/>
        </w:rPr>
        <w:t>приложениями.</w:t>
      </w:r>
    </w:p>
    <w:p w:rsidR="009577B0" w:rsidRPr="00D334E0" w:rsidRDefault="009577B0">
      <w:pPr>
        <w:spacing w:after="0" w:line="240" w:lineRule="auto"/>
        <w:ind w:left="75" w:right="75"/>
        <w:rPr>
          <w:rFonts w:ascii="Times New Roman" w:eastAsia="Times New Roman" w:hAnsi="Times New Roman" w:cs="Times New Roman"/>
          <w:sz w:val="24"/>
          <w:szCs w:val="24"/>
          <w:lang w:eastAsia="ru-RU"/>
        </w:rPr>
      </w:pPr>
    </w:p>
    <w:p w:rsidR="009577B0" w:rsidRDefault="009577B0">
      <w:pPr>
        <w:spacing w:after="0" w:line="240" w:lineRule="auto"/>
        <w:ind w:left="75" w:right="75"/>
        <w:rPr>
          <w:rFonts w:ascii="Times New Roman" w:eastAsia="Times New Roman" w:hAnsi="Times New Roman" w:cs="Times New Roman"/>
          <w:color w:val="22272F"/>
          <w:sz w:val="24"/>
          <w:szCs w:val="24"/>
          <w:lang w:eastAsia="ru-RU"/>
        </w:rPr>
      </w:pPr>
    </w:p>
    <w:p w:rsidR="009577B0" w:rsidRDefault="009577B0">
      <w:pPr>
        <w:spacing w:after="0" w:line="240" w:lineRule="auto"/>
        <w:ind w:left="75" w:right="75"/>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Директор ООО ИК «МКС»                                                                         </w:t>
      </w:r>
      <w:proofErr w:type="spellStart"/>
      <w:r>
        <w:rPr>
          <w:rFonts w:ascii="Times New Roman" w:eastAsia="Times New Roman" w:hAnsi="Times New Roman" w:cs="Times New Roman"/>
          <w:color w:val="22272F"/>
          <w:sz w:val="24"/>
          <w:szCs w:val="24"/>
          <w:lang w:eastAsia="ru-RU"/>
        </w:rPr>
        <w:t>Пыщева</w:t>
      </w:r>
      <w:proofErr w:type="spellEnd"/>
      <w:r>
        <w:rPr>
          <w:rFonts w:ascii="Times New Roman" w:eastAsia="Times New Roman" w:hAnsi="Times New Roman" w:cs="Times New Roman"/>
          <w:color w:val="22272F"/>
          <w:sz w:val="24"/>
          <w:szCs w:val="24"/>
          <w:lang w:eastAsia="ru-RU"/>
        </w:rPr>
        <w:t xml:space="preserve"> Е.А.</w:t>
      </w:r>
    </w:p>
    <w:sectPr w:rsidR="009577B0" w:rsidSect="003A45A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F04F9"/>
    <w:multiLevelType w:val="multilevel"/>
    <w:tmpl w:val="1A8E040E"/>
    <w:lvl w:ilvl="0">
      <w:start w:val="291"/>
      <w:numFmt w:val="decimal"/>
      <w:lvlText w:val="%1"/>
      <w:lvlJc w:val="left"/>
      <w:pPr>
        <w:ind w:left="687" w:hanging="605"/>
        <w:jc w:val="left"/>
      </w:pPr>
      <w:rPr>
        <w:rFonts w:hint="default"/>
        <w:lang w:val="ru-RU" w:eastAsia="en-US" w:bidi="ar-SA"/>
      </w:rPr>
    </w:lvl>
    <w:lvl w:ilvl="1">
      <w:numFmt w:val="decimal"/>
      <w:lvlText w:val="%1.%2"/>
      <w:lvlJc w:val="left"/>
      <w:pPr>
        <w:ind w:left="687" w:hanging="605"/>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524" w:hanging="245"/>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152" w:hanging="245"/>
      </w:pPr>
      <w:rPr>
        <w:rFonts w:hint="default"/>
        <w:lang w:val="ru-RU" w:eastAsia="en-US" w:bidi="ar-SA"/>
      </w:rPr>
    </w:lvl>
    <w:lvl w:ilvl="4">
      <w:numFmt w:val="bullet"/>
      <w:lvlText w:val="•"/>
      <w:lvlJc w:val="left"/>
      <w:pPr>
        <w:ind w:left="2888" w:hanging="245"/>
      </w:pPr>
      <w:rPr>
        <w:rFonts w:hint="default"/>
        <w:lang w:val="ru-RU" w:eastAsia="en-US" w:bidi="ar-SA"/>
      </w:rPr>
    </w:lvl>
    <w:lvl w:ilvl="5">
      <w:numFmt w:val="bullet"/>
      <w:lvlText w:val="•"/>
      <w:lvlJc w:val="left"/>
      <w:pPr>
        <w:ind w:left="3624" w:hanging="245"/>
      </w:pPr>
      <w:rPr>
        <w:rFonts w:hint="default"/>
        <w:lang w:val="ru-RU" w:eastAsia="en-US" w:bidi="ar-SA"/>
      </w:rPr>
    </w:lvl>
    <w:lvl w:ilvl="6">
      <w:numFmt w:val="bullet"/>
      <w:lvlText w:val="•"/>
      <w:lvlJc w:val="left"/>
      <w:pPr>
        <w:ind w:left="4360" w:hanging="245"/>
      </w:pPr>
      <w:rPr>
        <w:rFonts w:hint="default"/>
        <w:lang w:val="ru-RU" w:eastAsia="en-US" w:bidi="ar-SA"/>
      </w:rPr>
    </w:lvl>
    <w:lvl w:ilvl="7">
      <w:numFmt w:val="bullet"/>
      <w:lvlText w:val="•"/>
      <w:lvlJc w:val="left"/>
      <w:pPr>
        <w:ind w:left="5096" w:hanging="245"/>
      </w:pPr>
      <w:rPr>
        <w:rFonts w:hint="default"/>
        <w:lang w:val="ru-RU" w:eastAsia="en-US" w:bidi="ar-SA"/>
      </w:rPr>
    </w:lvl>
    <w:lvl w:ilvl="8">
      <w:numFmt w:val="bullet"/>
      <w:lvlText w:val="•"/>
      <w:lvlJc w:val="left"/>
      <w:pPr>
        <w:ind w:left="5832" w:hanging="245"/>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F94"/>
    <w:rsid w:val="000166BF"/>
    <w:rsid w:val="00027483"/>
    <w:rsid w:val="00071752"/>
    <w:rsid w:val="00074047"/>
    <w:rsid w:val="00094899"/>
    <w:rsid w:val="000B0E19"/>
    <w:rsid w:val="000B3934"/>
    <w:rsid w:val="000E0220"/>
    <w:rsid w:val="000F63B7"/>
    <w:rsid w:val="00101C0D"/>
    <w:rsid w:val="00133278"/>
    <w:rsid w:val="001446D3"/>
    <w:rsid w:val="001766D8"/>
    <w:rsid w:val="001F6323"/>
    <w:rsid w:val="002072CB"/>
    <w:rsid w:val="002418E7"/>
    <w:rsid w:val="0025041A"/>
    <w:rsid w:val="0025787E"/>
    <w:rsid w:val="002B6F6C"/>
    <w:rsid w:val="002D485D"/>
    <w:rsid w:val="003844AC"/>
    <w:rsid w:val="003971EB"/>
    <w:rsid w:val="003A45A9"/>
    <w:rsid w:val="00407F7A"/>
    <w:rsid w:val="004243A5"/>
    <w:rsid w:val="004315E1"/>
    <w:rsid w:val="004D3D7D"/>
    <w:rsid w:val="00547DBB"/>
    <w:rsid w:val="005C55BB"/>
    <w:rsid w:val="00604BEB"/>
    <w:rsid w:val="006244FC"/>
    <w:rsid w:val="006441C1"/>
    <w:rsid w:val="006527F3"/>
    <w:rsid w:val="006561B1"/>
    <w:rsid w:val="00677652"/>
    <w:rsid w:val="00727F5F"/>
    <w:rsid w:val="00777791"/>
    <w:rsid w:val="007E67E7"/>
    <w:rsid w:val="00866C94"/>
    <w:rsid w:val="008B1E08"/>
    <w:rsid w:val="008E2F54"/>
    <w:rsid w:val="009427A5"/>
    <w:rsid w:val="009577B0"/>
    <w:rsid w:val="00971E54"/>
    <w:rsid w:val="00977E86"/>
    <w:rsid w:val="009F489D"/>
    <w:rsid w:val="009F773E"/>
    <w:rsid w:val="00A43F47"/>
    <w:rsid w:val="00AB441C"/>
    <w:rsid w:val="00B3436B"/>
    <w:rsid w:val="00B535B4"/>
    <w:rsid w:val="00B543FF"/>
    <w:rsid w:val="00B972A3"/>
    <w:rsid w:val="00C3229F"/>
    <w:rsid w:val="00D064B4"/>
    <w:rsid w:val="00D334E0"/>
    <w:rsid w:val="00D730C0"/>
    <w:rsid w:val="00DB262B"/>
    <w:rsid w:val="00DF70F9"/>
    <w:rsid w:val="00E26F9E"/>
    <w:rsid w:val="00E41879"/>
    <w:rsid w:val="00E65463"/>
    <w:rsid w:val="00E754D8"/>
    <w:rsid w:val="00EA5EE2"/>
    <w:rsid w:val="00F62478"/>
    <w:rsid w:val="00F81F9B"/>
    <w:rsid w:val="00FA1F94"/>
    <w:rsid w:val="00FA6096"/>
    <w:rsid w:val="00FE29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8"/>
  </w:style>
  <w:style w:type="paragraph" w:styleId="4">
    <w:name w:val="heading 4"/>
    <w:basedOn w:val="a"/>
    <w:link w:val="40"/>
    <w:uiPriority w:val="9"/>
    <w:qFormat/>
    <w:rsid w:val="00FA1F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A1F94"/>
    <w:rPr>
      <w:rFonts w:ascii="Times New Roman" w:eastAsia="Times New Roman" w:hAnsi="Times New Roman" w:cs="Times New Roman"/>
      <w:b/>
      <w:bCs/>
      <w:sz w:val="24"/>
      <w:szCs w:val="24"/>
      <w:lang w:eastAsia="ru-RU"/>
    </w:rPr>
  </w:style>
  <w:style w:type="paragraph" w:customStyle="1" w:styleId="s3">
    <w:name w:val="s_3"/>
    <w:basedOn w:val="a"/>
    <w:rsid w:val="00FA1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A1F94"/>
    <w:rPr>
      <w:color w:val="0000FF"/>
      <w:u w:val="single"/>
    </w:rPr>
  </w:style>
  <w:style w:type="paragraph" w:customStyle="1" w:styleId="s52">
    <w:name w:val="s_52"/>
    <w:basedOn w:val="a"/>
    <w:rsid w:val="00FA1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A1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A1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A1F94"/>
  </w:style>
  <w:style w:type="paragraph" w:customStyle="1" w:styleId="s16">
    <w:name w:val="s_16"/>
    <w:basedOn w:val="a"/>
    <w:rsid w:val="00FA1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FA1F94"/>
    <w:pPr>
      <w:ind w:left="720"/>
      <w:contextualSpacing/>
    </w:pPr>
  </w:style>
  <w:style w:type="table" w:styleId="a5">
    <w:name w:val="Table Grid"/>
    <w:basedOn w:val="a1"/>
    <w:uiPriority w:val="59"/>
    <w:rsid w:val="004D3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1"/>
    <w:qFormat/>
    <w:rsid w:val="004243A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4243A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8001805">
      <w:bodyDiv w:val="1"/>
      <w:marLeft w:val="0"/>
      <w:marRight w:val="0"/>
      <w:marTop w:val="0"/>
      <w:marBottom w:val="0"/>
      <w:divBdr>
        <w:top w:val="none" w:sz="0" w:space="0" w:color="auto"/>
        <w:left w:val="none" w:sz="0" w:space="0" w:color="auto"/>
        <w:bottom w:val="none" w:sz="0" w:space="0" w:color="auto"/>
        <w:right w:val="none" w:sz="0" w:space="0" w:color="auto"/>
      </w:divBdr>
      <w:divsChild>
        <w:div w:id="45958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7/be9a94c84fa032d44b04e7c858c0e219/" TargetMode="External"/><Relationship Id="rId13" Type="http://schemas.openxmlformats.org/officeDocument/2006/relationships/hyperlink" Target="https://base.garant.ru/70941052/" TargetMode="External"/><Relationship Id="rId18" Type="http://schemas.openxmlformats.org/officeDocument/2006/relationships/hyperlink" Target="https://base.garant.ru/70941052/" TargetMode="External"/><Relationship Id="rId3" Type="http://schemas.openxmlformats.org/officeDocument/2006/relationships/settings" Target="settings.xml"/><Relationship Id="rId7" Type="http://schemas.openxmlformats.org/officeDocument/2006/relationships/hyperlink" Target="https://base.garant.ru/70941052/" TargetMode="External"/><Relationship Id="rId12" Type="http://schemas.openxmlformats.org/officeDocument/2006/relationships/hyperlink" Target="https://base.garant.ru/10900200/1cafb24d049dcd1e7707a22d98e9858f/" TargetMode="External"/><Relationship Id="rId17" Type="http://schemas.openxmlformats.org/officeDocument/2006/relationships/hyperlink" Target="https://base.garant.ru/70941052/" TargetMode="External"/><Relationship Id="rId2" Type="http://schemas.openxmlformats.org/officeDocument/2006/relationships/styles" Target="styles.xml"/><Relationship Id="rId16" Type="http://schemas.openxmlformats.org/officeDocument/2006/relationships/hyperlink" Target="https://base.garant.ru/12141176/1b93c134b90c6071b4dc3f495464b75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kmks.ru/" TargetMode="External"/><Relationship Id="rId11" Type="http://schemas.openxmlformats.org/officeDocument/2006/relationships/hyperlink" Target="https://base.garant.ru/407043582/d143bb085b3ce036a12608b592e90cf4/" TargetMode="External"/><Relationship Id="rId5" Type="http://schemas.openxmlformats.org/officeDocument/2006/relationships/hyperlink" Target="mailto:ikmks@bk.ru" TargetMode="External"/><Relationship Id="rId15" Type="http://schemas.openxmlformats.org/officeDocument/2006/relationships/hyperlink" Target="https://base.garant.ru/12141176/1b93c134b90c6071b4dc3f495464b753/" TargetMode="External"/><Relationship Id="rId10" Type="http://schemas.openxmlformats.org/officeDocument/2006/relationships/hyperlink" Target="https://base.garant.ru/407043582/d143bb085b3ce036a12608b592e90cf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12125267/be9a94c84fa032d44b04e7c858c0e219/" TargetMode="External"/><Relationship Id="rId14" Type="http://schemas.openxmlformats.org/officeDocument/2006/relationships/hyperlink" Target="https://base.garant.ru/70941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4</Pages>
  <Words>1436</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22</cp:revision>
  <cp:lastPrinted>2024-03-11T09:56:00Z</cp:lastPrinted>
  <dcterms:created xsi:type="dcterms:W3CDTF">2024-01-18T07:16:00Z</dcterms:created>
  <dcterms:modified xsi:type="dcterms:W3CDTF">2024-04-26T09:57:00Z</dcterms:modified>
</cp:coreProperties>
</file>